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20C2B" w14:textId="77777777" w:rsidR="00FC387E" w:rsidRDefault="00FC387E" w:rsidP="00FC387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Thermodynamics</w:t>
      </w:r>
    </w:p>
    <w:p w14:paraId="3C59B8EB" w14:textId="77777777" w:rsidR="00FC387E" w:rsidRDefault="00FC387E" w:rsidP="00FC387E">
      <w:pPr>
        <w:jc w:val="center"/>
        <w:rPr>
          <w:sz w:val="28"/>
          <w:szCs w:val="28"/>
        </w:rPr>
      </w:pPr>
      <w:r>
        <w:rPr>
          <w:sz w:val="28"/>
          <w:szCs w:val="28"/>
        </w:rPr>
        <w:t>Extra Formula’s and Data Tables</w:t>
      </w:r>
    </w:p>
    <w:p w14:paraId="5917ED68" w14:textId="77777777" w:rsidR="00FC387E" w:rsidRDefault="00FC387E" w:rsidP="00FC387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FC387E" w14:paraId="19EDC00F" w14:textId="77777777" w:rsidTr="00FC387E">
        <w:tc>
          <w:tcPr>
            <w:tcW w:w="5508" w:type="dxa"/>
          </w:tcPr>
          <w:bookmarkStart w:id="0" w:name="_GoBack"/>
          <w:p w14:paraId="05FB870D" w14:textId="77777777" w:rsidR="00FC387E" w:rsidRDefault="0049292F" w:rsidP="00FC387E">
            <w:pPr>
              <w:rPr>
                <w:position w:val="-10"/>
              </w:rPr>
            </w:pPr>
            <w:r w:rsidRPr="00183896">
              <w:rPr>
                <w:position w:val="-10"/>
              </w:rPr>
              <w:object w:dxaOrig="1080" w:dyaOrig="320" w14:anchorId="3A5424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97pt;height:29pt" o:ole="">
                  <v:imagedata r:id="rId5" o:title=""/>
                </v:shape>
                <o:OLEObject Type="Embed" ProgID="Equation.DSMT4" ShapeID="_x0000_i1031" DrawAspect="Content" ObjectID="_1421568888" r:id="rId6"/>
              </w:object>
            </w:r>
            <w:bookmarkEnd w:id="0"/>
          </w:p>
        </w:tc>
        <w:tc>
          <w:tcPr>
            <w:tcW w:w="5508" w:type="dxa"/>
            <w:vMerge w:val="restart"/>
          </w:tcPr>
          <w:p w14:paraId="1D78B027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Q = heat</w:t>
            </w:r>
          </w:p>
          <w:p w14:paraId="3A0A8503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m = mass</w:t>
            </w:r>
          </w:p>
          <w:p w14:paraId="409D8A73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c = specific heat</w:t>
            </w:r>
          </w:p>
          <w:p w14:paraId="76D526C1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L</w:t>
            </w:r>
            <w:r w:rsidRPr="00FC387E">
              <w:rPr>
                <w:position w:val="-10"/>
                <w:sz w:val="20"/>
                <w:szCs w:val="20"/>
                <w:vertAlign w:val="subscript"/>
              </w:rPr>
              <w:t>f</w:t>
            </w:r>
            <w:r w:rsidRPr="00FC387E">
              <w:rPr>
                <w:position w:val="-10"/>
                <w:sz w:val="20"/>
                <w:szCs w:val="20"/>
              </w:rPr>
              <w:t>/L</w:t>
            </w:r>
            <w:r w:rsidRPr="00FC387E">
              <w:rPr>
                <w:position w:val="-10"/>
                <w:sz w:val="20"/>
                <w:szCs w:val="20"/>
                <w:vertAlign w:val="subscript"/>
              </w:rPr>
              <w:t>v</w:t>
            </w:r>
            <w:r w:rsidRPr="00FC387E">
              <w:rPr>
                <w:position w:val="-10"/>
                <w:sz w:val="20"/>
                <w:szCs w:val="20"/>
              </w:rPr>
              <w:t xml:space="preserve"> = </w:t>
            </w:r>
            <w:r>
              <w:rPr>
                <w:position w:val="-10"/>
                <w:sz w:val="20"/>
                <w:szCs w:val="20"/>
              </w:rPr>
              <w:t>Heat</w:t>
            </w:r>
            <w:r w:rsidRPr="00FC387E">
              <w:rPr>
                <w:position w:val="-10"/>
                <w:sz w:val="20"/>
                <w:szCs w:val="20"/>
              </w:rPr>
              <w:t xml:space="preserve"> of Fusion/Vaporization</w:t>
            </w:r>
          </w:p>
          <w:p w14:paraId="6A3CB72B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T = Temperature</w:t>
            </w:r>
          </w:p>
          <w:p w14:paraId="364BCC9B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t = time</w:t>
            </w:r>
          </w:p>
          <w:p w14:paraId="14F523F0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k = thermal conductivity</w:t>
            </w:r>
          </w:p>
          <w:p w14:paraId="1B70688F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A = Area</w:t>
            </w:r>
          </w:p>
          <w:p w14:paraId="4267FC88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L = Length</w:t>
            </w:r>
          </w:p>
          <w:p w14:paraId="2A4FCB4B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position w:val="-10"/>
                <w:sz w:val="20"/>
                <w:szCs w:val="20"/>
              </w:rPr>
              <w:t>V = volume</w:t>
            </w:r>
          </w:p>
          <w:p w14:paraId="5236C693" w14:textId="77777777" w:rsidR="00FC387E" w:rsidRPr="00FC387E" w:rsidRDefault="00FC387E" w:rsidP="00FC387E">
            <w:pPr>
              <w:rPr>
                <w:rFonts w:ascii="Cambria" w:hAnsi="Cambria"/>
                <w:position w:val="-10"/>
                <w:sz w:val="20"/>
                <w:szCs w:val="20"/>
              </w:rPr>
            </w:pPr>
            <w:r w:rsidRPr="00FC387E">
              <w:rPr>
                <w:rFonts w:ascii="Cambria" w:hAnsi="Cambria"/>
                <w:position w:val="-10"/>
                <w:sz w:val="20"/>
                <w:szCs w:val="20"/>
              </w:rPr>
              <w:t>α = coefficient of linear expansion</w:t>
            </w:r>
          </w:p>
          <w:p w14:paraId="1A6CD670" w14:textId="77777777" w:rsidR="00FC387E" w:rsidRPr="00FC387E" w:rsidRDefault="00FC387E" w:rsidP="00FC387E">
            <w:pPr>
              <w:rPr>
                <w:position w:val="-10"/>
                <w:sz w:val="20"/>
                <w:szCs w:val="20"/>
              </w:rPr>
            </w:pPr>
            <w:r w:rsidRPr="00FC387E">
              <w:rPr>
                <w:rFonts w:ascii="Cambria" w:hAnsi="Cambria"/>
                <w:position w:val="-10"/>
                <w:sz w:val="20"/>
                <w:szCs w:val="20"/>
              </w:rPr>
              <w:t>β = coefficient of volume expansion</w:t>
            </w:r>
          </w:p>
          <w:p w14:paraId="5C6B42C7" w14:textId="77777777" w:rsidR="00FC387E" w:rsidRDefault="00FC387E" w:rsidP="00FC387E">
            <w:pPr>
              <w:rPr>
                <w:position w:val="-10"/>
              </w:rPr>
            </w:pPr>
          </w:p>
        </w:tc>
      </w:tr>
      <w:tr w:rsidR="00FC387E" w14:paraId="7CC6706B" w14:textId="77777777" w:rsidTr="00FC387E">
        <w:tc>
          <w:tcPr>
            <w:tcW w:w="5508" w:type="dxa"/>
          </w:tcPr>
          <w:p w14:paraId="50EDCB47" w14:textId="77777777" w:rsidR="00FC387E" w:rsidRDefault="00FC387E" w:rsidP="00FC387E">
            <w:pPr>
              <w:rPr>
                <w:position w:val="-10"/>
              </w:rPr>
            </w:pPr>
            <w:r w:rsidRPr="00803537">
              <w:rPr>
                <w:position w:val="-14"/>
              </w:rPr>
              <w:object w:dxaOrig="1700" w:dyaOrig="360" w14:anchorId="4901CC55">
                <v:shape id="_x0000_i1026" type="#_x0000_t75" style="width:154pt;height:33pt" o:ole="">
                  <v:imagedata r:id="rId7" o:title=""/>
                </v:shape>
                <o:OLEObject Type="Embed" ProgID="Equation.DSMT4" ShapeID="_x0000_i1026" DrawAspect="Content" ObjectID="_1421568889" r:id="rId8"/>
              </w:object>
            </w:r>
          </w:p>
        </w:tc>
        <w:tc>
          <w:tcPr>
            <w:tcW w:w="5508" w:type="dxa"/>
            <w:vMerge/>
          </w:tcPr>
          <w:p w14:paraId="4D9C35BD" w14:textId="77777777" w:rsidR="00FC387E" w:rsidRDefault="00FC387E" w:rsidP="00FC387E">
            <w:pPr>
              <w:rPr>
                <w:position w:val="-10"/>
              </w:rPr>
            </w:pPr>
          </w:p>
        </w:tc>
      </w:tr>
      <w:tr w:rsidR="00FC387E" w14:paraId="0CBC76E2" w14:textId="77777777" w:rsidTr="00FC387E">
        <w:tc>
          <w:tcPr>
            <w:tcW w:w="5508" w:type="dxa"/>
          </w:tcPr>
          <w:p w14:paraId="63D3B420" w14:textId="77777777" w:rsidR="00FC387E" w:rsidRDefault="00FC387E" w:rsidP="00FC387E">
            <w:pPr>
              <w:rPr>
                <w:position w:val="-10"/>
              </w:rPr>
            </w:pPr>
            <w:r>
              <w:rPr>
                <w:position w:val="-24"/>
              </w:rPr>
              <w:object w:dxaOrig="1200" w:dyaOrig="620" w14:anchorId="6508A65A">
                <v:shape id="_x0000_i1027" type="#_x0000_t75" style="width:117pt;height:59pt" o:ole="">
                  <v:imagedata r:id="rId9" o:title=""/>
                </v:shape>
                <o:OLEObject Type="Embed" ProgID="Equation.DSMT4" ShapeID="_x0000_i1027" DrawAspect="Content" ObjectID="_1421568890" r:id="rId10"/>
              </w:object>
            </w:r>
          </w:p>
        </w:tc>
        <w:tc>
          <w:tcPr>
            <w:tcW w:w="5508" w:type="dxa"/>
            <w:vMerge/>
          </w:tcPr>
          <w:p w14:paraId="4BB2282F" w14:textId="77777777" w:rsidR="00FC387E" w:rsidRDefault="00FC387E" w:rsidP="00FC387E">
            <w:pPr>
              <w:rPr>
                <w:position w:val="-10"/>
              </w:rPr>
            </w:pPr>
          </w:p>
        </w:tc>
      </w:tr>
      <w:tr w:rsidR="00FC387E" w14:paraId="3E75D724" w14:textId="77777777" w:rsidTr="00FC387E">
        <w:tc>
          <w:tcPr>
            <w:tcW w:w="5508" w:type="dxa"/>
          </w:tcPr>
          <w:p w14:paraId="35296D7B" w14:textId="77777777" w:rsidR="00FC387E" w:rsidRDefault="00FC387E" w:rsidP="00FC387E">
            <w:pPr>
              <w:rPr>
                <w:position w:val="-10"/>
              </w:rPr>
            </w:pPr>
            <w:r w:rsidRPr="00A9683B">
              <w:rPr>
                <w:position w:val="-28"/>
              </w:rPr>
              <w:object w:dxaOrig="1300" w:dyaOrig="700" w14:anchorId="17E2C3DB">
                <v:shape id="_x0000_i1028" type="#_x0000_t75" style="width:108pt;height:58pt" o:ole="">
                  <v:imagedata r:id="rId11" o:title=""/>
                </v:shape>
                <o:OLEObject Type="Embed" ProgID="Equation.3" ShapeID="_x0000_i1028" DrawAspect="Content" ObjectID="_1421568891" r:id="rId12"/>
              </w:object>
            </w:r>
          </w:p>
        </w:tc>
        <w:tc>
          <w:tcPr>
            <w:tcW w:w="5508" w:type="dxa"/>
            <w:vMerge/>
          </w:tcPr>
          <w:p w14:paraId="1159D610" w14:textId="77777777" w:rsidR="00FC387E" w:rsidRDefault="00FC387E" w:rsidP="00FC387E">
            <w:pPr>
              <w:rPr>
                <w:position w:val="-10"/>
              </w:rPr>
            </w:pPr>
          </w:p>
        </w:tc>
      </w:tr>
    </w:tbl>
    <w:p w14:paraId="49CB43D0" w14:textId="77777777" w:rsidR="00FC387E" w:rsidRDefault="00FC387E" w:rsidP="00FC387E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1"/>
        <w:gridCol w:w="7465"/>
      </w:tblGrid>
      <w:tr w:rsidR="00FC387E" w14:paraId="7926295F" w14:textId="77777777" w:rsidTr="00FC387E">
        <w:tc>
          <w:tcPr>
            <w:tcW w:w="3551" w:type="dxa"/>
          </w:tcPr>
          <w:p w14:paraId="15F56432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Specific Heat</w:t>
            </w:r>
          </w:p>
        </w:tc>
        <w:tc>
          <w:tcPr>
            <w:tcW w:w="7465" w:type="dxa"/>
          </w:tcPr>
          <w:p w14:paraId="02119FA5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Heat of Fusion/Vaporization</w:t>
            </w:r>
          </w:p>
        </w:tc>
      </w:tr>
      <w:tr w:rsidR="00FC387E" w14:paraId="4360AACC" w14:textId="77777777" w:rsidTr="00FC387E">
        <w:tc>
          <w:tcPr>
            <w:tcW w:w="3551" w:type="dxa"/>
          </w:tcPr>
          <w:p w14:paraId="480E16B4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 w:rsidRPr="00E37BDE">
              <w:rPr>
                <w:noProof/>
                <w:lang w:val="en-US"/>
              </w:rPr>
              <w:drawing>
                <wp:inline distT="0" distB="0" distL="0" distR="0" wp14:anchorId="71807761" wp14:editId="6870C7BC">
                  <wp:extent cx="1601470" cy="2387600"/>
                  <wp:effectExtent l="0" t="0" r="0" b="0"/>
                  <wp:docPr id="11268" name="Picture 11268" descr="14_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14_T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0"/>
                          <a:stretch/>
                        </pic:blipFill>
                        <pic:spPr bwMode="auto">
                          <a:xfrm>
                            <a:off x="0" y="0"/>
                            <a:ext cx="160147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0808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5F89C53D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AB6F1B" wp14:editId="50D249A8">
                  <wp:extent cx="4015517" cy="1666068"/>
                  <wp:effectExtent l="0" t="0" r="0" b="10795"/>
                  <wp:docPr id="11272" name="Picture 1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669" cy="166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87E" w14:paraId="3B6041D4" w14:textId="77777777" w:rsidTr="00FC387E">
        <w:tc>
          <w:tcPr>
            <w:tcW w:w="3551" w:type="dxa"/>
          </w:tcPr>
          <w:p w14:paraId="6E8534B0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Thermal Conductivities</w:t>
            </w:r>
          </w:p>
        </w:tc>
        <w:tc>
          <w:tcPr>
            <w:tcW w:w="7465" w:type="dxa"/>
          </w:tcPr>
          <w:p w14:paraId="07434950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Coefficient of Linear/Volume Coefficients</w:t>
            </w:r>
          </w:p>
        </w:tc>
      </w:tr>
      <w:tr w:rsidR="00FC387E" w14:paraId="5E83789F" w14:textId="77777777" w:rsidTr="00FC387E">
        <w:tc>
          <w:tcPr>
            <w:tcW w:w="3551" w:type="dxa"/>
          </w:tcPr>
          <w:p w14:paraId="76CA2B98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608C9F" wp14:editId="48FF7A64">
                  <wp:extent cx="1754653" cy="2849751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5"/>
                          <a:stretch/>
                        </pic:blipFill>
                        <pic:spPr bwMode="auto">
                          <a:xfrm>
                            <a:off x="0" y="0"/>
                            <a:ext cx="1754653" cy="284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44F74E4B" w14:textId="77777777" w:rsidR="00FC387E" w:rsidRDefault="00FC387E" w:rsidP="00FC38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0724E0" wp14:editId="091E50FD">
                  <wp:extent cx="3142281" cy="2803393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1"/>
                          <a:stretch/>
                        </pic:blipFill>
                        <pic:spPr bwMode="auto">
                          <a:xfrm>
                            <a:off x="0" y="0"/>
                            <a:ext cx="3144678" cy="28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762BF" w14:textId="77777777" w:rsidR="00FC387E" w:rsidRDefault="00FC387E"/>
    <w:sectPr w:rsidR="00FC387E" w:rsidSect="00FC38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87E"/>
    <w:rsid w:val="0049292F"/>
    <w:rsid w:val="007A2054"/>
    <w:rsid w:val="00EA60B9"/>
    <w:rsid w:val="00FC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  <w14:docId w14:val="3805D3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8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87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C3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8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87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C3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oleObject" Target="embeddings/oleObject4.bin"/><Relationship Id="rId13" Type="http://schemas.openxmlformats.org/officeDocument/2006/relationships/image" Target="media/image5.jpeg"/><Relationship Id="rId14" Type="http://schemas.openxmlformats.org/officeDocument/2006/relationships/image" Target="media/image6.gif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image" Target="media/image3.emf"/><Relationship Id="rId1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74</Words>
  <Characters>428</Characters>
  <Application>Microsoft Macintosh Word</Application>
  <DocSecurity>0</DocSecurity>
  <Lines>3</Lines>
  <Paragraphs>1</Paragraphs>
  <ScaleCrop>false</ScaleCrop>
  <Company>Rockridge Secondary : SD45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Lawson</dc:creator>
  <cp:keywords/>
  <dc:description/>
  <cp:lastModifiedBy>Scott Lawson</cp:lastModifiedBy>
  <cp:revision>2</cp:revision>
  <dcterms:created xsi:type="dcterms:W3CDTF">2016-12-28T20:07:00Z</dcterms:created>
  <dcterms:modified xsi:type="dcterms:W3CDTF">2017-02-04T19:28:00Z</dcterms:modified>
</cp:coreProperties>
</file>