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03506" w:rsidRDefault="00F03506" w:rsidP="00F03506">
      <w:pPr>
        <w:rPr>
          <w:rFonts w:ascii="Stylus" w:hAnsi="Stylus"/>
          <w:sz w:val="40"/>
        </w:rPr>
      </w:pPr>
      <w:r>
        <w:rPr>
          <w:rFonts w:ascii="Stylus" w:hAnsi="Stylus"/>
          <w:sz w:val="48"/>
        </w:rPr>
        <w:t xml:space="preserve">AP Physics – </w:t>
      </w:r>
      <w:r>
        <w:rPr>
          <w:rFonts w:ascii="Stylus" w:hAnsi="Stylus"/>
          <w:sz w:val="40"/>
        </w:rPr>
        <w:t xml:space="preserve">Photoelectric Effect + Compton </w:t>
      </w:r>
      <w:proofErr w:type="gramStart"/>
      <w:r>
        <w:rPr>
          <w:rFonts w:ascii="Stylus" w:hAnsi="Stylus"/>
          <w:sz w:val="40"/>
        </w:rPr>
        <w:t>Effect</w:t>
      </w:r>
      <w:proofErr w:type="gramEnd"/>
      <w:r>
        <w:rPr>
          <w:rFonts w:ascii="Stylus" w:hAnsi="Stylus"/>
          <w:sz w:val="40"/>
        </w:rPr>
        <w:t xml:space="preserve"> </w:t>
      </w:r>
    </w:p>
    <w:p w:rsidR="00A9668B" w:rsidRDefault="00A9668B"/>
    <w:p w:rsidR="00F03506" w:rsidRPr="00F03506" w:rsidRDefault="00F03506" w:rsidP="00F03506">
      <w:pPr>
        <w:rPr>
          <w:sz w:val="22"/>
          <w:szCs w:val="22"/>
        </w:rPr>
      </w:pPr>
      <w:r w:rsidRPr="00F03506">
        <w:rPr>
          <w:b/>
          <w:i/>
          <w:sz w:val="22"/>
          <w:szCs w:val="22"/>
        </w:rPr>
        <w:t xml:space="preserve">Photoelectric Effect: </w:t>
      </w:r>
      <w:r w:rsidRPr="00F03506">
        <w:rPr>
          <w:sz w:val="22"/>
          <w:szCs w:val="22"/>
        </w:rPr>
        <w:t>Towards the end of the 19</w:t>
      </w:r>
      <w:r w:rsidRPr="00F03506">
        <w:rPr>
          <w:sz w:val="22"/>
          <w:szCs w:val="22"/>
          <w:vertAlign w:val="superscript"/>
        </w:rPr>
        <w:t>th</w:t>
      </w:r>
      <w:r w:rsidRPr="00F03506">
        <w:rPr>
          <w:sz w:val="22"/>
          <w:szCs w:val="22"/>
        </w:rPr>
        <w:t xml:space="preserve"> Century (in 1887 to be exact) Heinrich Hertz discovered that certain metals would emit electrons when light was incident on them.  This was the first instance of light interacting with matter and was very mysterious.  In 1905 Albert Einstein, a 3</w:t>
      </w:r>
      <w:r w:rsidRPr="00F03506">
        <w:rPr>
          <w:sz w:val="22"/>
          <w:szCs w:val="22"/>
          <w:vertAlign w:val="superscript"/>
        </w:rPr>
        <w:t>rd</w:t>
      </w:r>
      <w:r w:rsidRPr="00F03506">
        <w:rPr>
          <w:sz w:val="22"/>
          <w:szCs w:val="22"/>
        </w:rPr>
        <w:t xml:space="preserve"> Class Technical Expert in the Swiss Patent Office, the obscure physicist (although he was not a physicist at the time, he was a bureaucrat) mentioned before, published a paper which provided the explanation for the effect.  The light was actually made up of small particles - Planck’s little bundles of energy he called the quanta.  These particles are now called photons. </w:t>
      </w:r>
    </w:p>
    <w:p w:rsidR="00F03506" w:rsidRPr="00F03506" w:rsidRDefault="00F03506" w:rsidP="00F03506">
      <w:pPr>
        <w:rPr>
          <w:sz w:val="22"/>
          <w:szCs w:val="22"/>
        </w:rPr>
      </w:pPr>
      <w:r w:rsidRPr="00F03506">
        <w:rPr>
          <w:sz w:val="22"/>
          <w:szCs w:val="22"/>
        </w:rPr>
        <w:t>The surface electrons were bound to the metal with a small amount of energy.  Some of the incident photons would enter the surface, smack into atoms of the metal and be totally absorbed.  They would give their energy to an electron, which, if the absorbed energy was great enough, could then break free from the atom.  You can think of the photoelectric effect as being the result of collisions between photons and electrons, which knock the electrons out of the metal.</w:t>
      </w:r>
    </w:p>
    <w:p w:rsidR="00F03506" w:rsidRPr="00F03506" w:rsidRDefault="00F03506" w:rsidP="00F03506">
      <w:pPr>
        <w:rPr>
          <w:sz w:val="22"/>
          <w:szCs w:val="22"/>
        </w:rPr>
      </w:pPr>
    </w:p>
    <w:p w:rsidR="00F03506" w:rsidRPr="00F03506" w:rsidRDefault="00F03506" w:rsidP="00F03506">
      <w:pPr>
        <w:rPr>
          <w:sz w:val="22"/>
          <w:szCs w:val="22"/>
        </w:rPr>
      </w:pPr>
      <w:r w:rsidRPr="00F03506">
        <w:rPr>
          <w:sz w:val="22"/>
          <w:szCs w:val="22"/>
        </w:rPr>
        <w:t xml:space="preserve">The amount of energy binding the electrons to the metal is called the </w:t>
      </w:r>
      <w:r w:rsidRPr="00F03506">
        <w:rPr>
          <w:b/>
          <w:i/>
          <w:sz w:val="22"/>
          <w:szCs w:val="22"/>
        </w:rPr>
        <w:t>work function</w:t>
      </w:r>
      <w:r w:rsidRPr="00F03506">
        <w:rPr>
          <w:sz w:val="22"/>
          <w:szCs w:val="22"/>
        </w:rPr>
        <w:t xml:space="preserve">.  The symbol for this is the Greek letter </w:t>
      </w:r>
      <w:r w:rsidRPr="00F03506">
        <w:rPr>
          <w:i/>
          <w:sz w:val="22"/>
          <w:szCs w:val="22"/>
        </w:rPr>
        <w:sym w:font="Symbol" w:char="F066"/>
      </w:r>
      <w:r>
        <w:rPr>
          <w:sz w:val="22"/>
          <w:szCs w:val="22"/>
        </w:rPr>
        <w:t>.</w:t>
      </w:r>
    </w:p>
    <w:p w:rsidR="00F03506" w:rsidRPr="00F03506" w:rsidRDefault="00F03506" w:rsidP="00F03506">
      <w:pPr>
        <w:ind w:left="720" w:firstLine="720"/>
        <w:rPr>
          <w:sz w:val="22"/>
          <w:szCs w:val="22"/>
        </w:rPr>
      </w:pPr>
      <w:r w:rsidRPr="00F03506">
        <w:rPr>
          <w:position w:val="-12"/>
          <w:sz w:val="22"/>
          <w:szCs w:val="22"/>
        </w:rPr>
        <w:object w:dxaOrig="2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18pt" o:ole="" fillcolor="window">
            <v:imagedata r:id="rId5" o:title=""/>
          </v:shape>
          <o:OLEObject Type="Embed" ProgID="Equation.DSMT4" ShapeID="_x0000_i1025" DrawAspect="Content" ObjectID="_1331455721" r:id="rId6"/>
        </w:object>
      </w:r>
    </w:p>
    <w:p w:rsidR="00F03506" w:rsidRPr="00F03506" w:rsidRDefault="00F03506" w:rsidP="00F03506">
      <w:pPr>
        <w:rPr>
          <w:sz w:val="22"/>
          <w:szCs w:val="22"/>
        </w:rPr>
      </w:pPr>
      <w:r w:rsidRPr="00F03506">
        <w:rPr>
          <w:sz w:val="22"/>
          <w:szCs w:val="22"/>
        </w:rPr>
        <w:t>Recall that:</w:t>
      </w:r>
      <w:r w:rsidRPr="00F03506">
        <w:rPr>
          <w:sz w:val="22"/>
          <w:szCs w:val="22"/>
        </w:rPr>
        <w:tab/>
      </w:r>
      <w:r w:rsidRPr="00F03506">
        <w:rPr>
          <w:sz w:val="22"/>
          <w:szCs w:val="22"/>
        </w:rPr>
        <w:tab/>
      </w:r>
    </w:p>
    <w:p w:rsidR="00F03506" w:rsidRPr="00F03506" w:rsidRDefault="00F03506" w:rsidP="00F03506">
      <w:pPr>
        <w:rPr>
          <w:sz w:val="22"/>
          <w:szCs w:val="22"/>
        </w:rPr>
      </w:pPr>
      <w:r w:rsidRPr="00F03506">
        <w:rPr>
          <w:sz w:val="22"/>
          <w:szCs w:val="22"/>
        </w:rPr>
        <w:tab/>
      </w:r>
      <w:r w:rsidRPr="00F03506">
        <w:rPr>
          <w:sz w:val="22"/>
          <w:szCs w:val="22"/>
        </w:rPr>
        <w:tab/>
      </w:r>
      <w:r w:rsidRPr="00F03506">
        <w:rPr>
          <w:position w:val="-12"/>
          <w:sz w:val="22"/>
          <w:szCs w:val="22"/>
        </w:rPr>
        <w:object w:dxaOrig="820" w:dyaOrig="360">
          <v:shape id="_x0000_i1026" type="#_x0000_t75" style="width:41pt;height:18pt" o:ole="" fillcolor="window">
            <v:imagedata r:id="rId7" o:title=""/>
          </v:shape>
          <o:OLEObject Type="Embed" ProgID="Equation.DSMT4" ShapeID="_x0000_i1026" DrawAspect="Content" ObjectID="_1331455722" r:id="rId8"/>
        </w:object>
      </w:r>
      <w:r w:rsidRPr="00F03506">
        <w:rPr>
          <w:sz w:val="22"/>
          <w:szCs w:val="22"/>
        </w:rPr>
        <w:tab/>
      </w:r>
      <w:r w:rsidRPr="00F03506">
        <w:rPr>
          <w:sz w:val="22"/>
          <w:szCs w:val="22"/>
        </w:rPr>
        <w:tab/>
      </w:r>
      <w:r w:rsidRPr="00F03506">
        <w:rPr>
          <w:sz w:val="22"/>
          <w:szCs w:val="22"/>
        </w:rPr>
        <w:tab/>
        <w:t>Thi</w:t>
      </w:r>
      <w:r>
        <w:rPr>
          <w:sz w:val="22"/>
          <w:szCs w:val="22"/>
        </w:rPr>
        <w:t>s is the energy of the photon.</w:t>
      </w:r>
      <w:r>
        <w:rPr>
          <w:sz w:val="22"/>
          <w:szCs w:val="22"/>
        </w:rPr>
        <w:tab/>
      </w:r>
    </w:p>
    <w:p w:rsidR="00F03506" w:rsidRPr="00F03506" w:rsidRDefault="00F03506" w:rsidP="00F03506">
      <w:pPr>
        <w:rPr>
          <w:sz w:val="22"/>
          <w:szCs w:val="22"/>
        </w:rPr>
      </w:pPr>
      <w:r w:rsidRPr="00F03506">
        <w:rPr>
          <w:sz w:val="22"/>
          <w:szCs w:val="22"/>
        </w:rPr>
        <w:t xml:space="preserve">The electron that has been knocked out of the metal has some amount of kinetic energy.  This kinetic energy has to be less than the photon’s energy because some of the energy added to the system was used to break the electron free of the metal (this amount of energy is given by the work function).  So the photon has to provide more energy than the work function if the electron is to be set free. </w:t>
      </w:r>
    </w:p>
    <w:p w:rsidR="00F03506" w:rsidRPr="00F03506" w:rsidRDefault="00F03506" w:rsidP="00F03506">
      <w:pPr>
        <w:rPr>
          <w:sz w:val="22"/>
          <w:szCs w:val="22"/>
        </w:rPr>
      </w:pPr>
    </w:p>
    <w:p w:rsidR="00F03506" w:rsidRPr="00F03506" w:rsidRDefault="00F03506" w:rsidP="00F03506">
      <w:pPr>
        <w:rPr>
          <w:sz w:val="22"/>
          <w:szCs w:val="22"/>
        </w:rPr>
      </w:pPr>
      <w:r w:rsidRPr="00F03506">
        <w:rPr>
          <w:sz w:val="22"/>
          <w:szCs w:val="22"/>
        </w:rPr>
        <w:t>The maximum kinetic energy that an electron can have is just the difference between the energy of the work function (the energy that binds the electron to the metal) and the energy of the photon.</w:t>
      </w:r>
    </w:p>
    <w:p w:rsidR="00F03506" w:rsidRPr="00F03506" w:rsidRDefault="00F03506" w:rsidP="00F03506">
      <w:pPr>
        <w:rPr>
          <w:sz w:val="22"/>
          <w:szCs w:val="22"/>
        </w:rPr>
      </w:pPr>
    </w:p>
    <w:p w:rsidR="00F03506" w:rsidRPr="00F03506" w:rsidRDefault="00F03506" w:rsidP="00F03506">
      <w:pPr>
        <w:ind w:left="1440" w:firstLine="720"/>
        <w:rPr>
          <w:sz w:val="22"/>
          <w:szCs w:val="22"/>
        </w:rPr>
      </w:pPr>
      <w:r w:rsidRPr="00F03506">
        <w:rPr>
          <w:position w:val="-14"/>
          <w:sz w:val="22"/>
          <w:szCs w:val="22"/>
        </w:rPr>
        <w:object w:dxaOrig="1700" w:dyaOrig="400">
          <v:shape id="_x0000_i1027" type="#_x0000_t75" style="width:85pt;height:20pt" o:ole="" fillcolor="window">
            <v:imagedata r:id="rId9" o:title=""/>
          </v:shape>
          <o:OLEObject Type="Embed" ProgID="Equation.DSMT4" ShapeID="_x0000_i1027" DrawAspect="Content" ObjectID="_1331455723" r:id="rId10"/>
        </w:object>
      </w:r>
    </w:p>
    <w:p w:rsidR="00F03506" w:rsidRPr="00F03506" w:rsidRDefault="00F03506" w:rsidP="00F03506">
      <w:pPr>
        <w:rPr>
          <w:sz w:val="22"/>
          <w:szCs w:val="22"/>
        </w:rPr>
      </w:pPr>
    </w:p>
    <w:p w:rsidR="00F03506" w:rsidRPr="00F03506" w:rsidRDefault="00F03506" w:rsidP="00F03506">
      <w:pPr>
        <w:rPr>
          <w:sz w:val="22"/>
          <w:szCs w:val="22"/>
        </w:rPr>
      </w:pPr>
      <w:r w:rsidRPr="00F03506">
        <w:rPr>
          <w:sz w:val="22"/>
          <w:szCs w:val="22"/>
        </w:rPr>
        <w:t xml:space="preserve">This equation will be provided to you on the AP Physics Test.  </w:t>
      </w:r>
    </w:p>
    <w:p w:rsidR="00F03506" w:rsidRPr="00F03506" w:rsidRDefault="00F03506" w:rsidP="00F03506">
      <w:pPr>
        <w:rPr>
          <w:sz w:val="22"/>
          <w:szCs w:val="22"/>
        </w:rPr>
      </w:pPr>
    </w:p>
    <w:p w:rsidR="00F03506" w:rsidRPr="00F03506" w:rsidRDefault="00F03506" w:rsidP="00F03506">
      <w:pPr>
        <w:rPr>
          <w:sz w:val="22"/>
          <w:szCs w:val="22"/>
        </w:rPr>
      </w:pPr>
      <w:r w:rsidRPr="00F03506">
        <w:rPr>
          <w:sz w:val="22"/>
          <w:szCs w:val="22"/>
        </w:rPr>
        <w:t>Each metal has its own value for the work function.  A handsome table of such values for selected metals has been helpfully provided to you.</w:t>
      </w:r>
    </w:p>
    <w:tbl>
      <w:tblPr>
        <w:tblpPr w:leftFromText="180" w:rightFromText="180" w:vertAnchor="text" w:horzAnchor="page" w:tblpX="7980" w:tblpY="-35"/>
        <w:tblW w:w="0" w:type="auto"/>
        <w:tblLayout w:type="fixed"/>
        <w:tblLook w:val="0000" w:firstRow="0" w:lastRow="0" w:firstColumn="0" w:lastColumn="0" w:noHBand="0" w:noVBand="0"/>
      </w:tblPr>
      <w:tblGrid>
        <w:gridCol w:w="1728"/>
        <w:gridCol w:w="1710"/>
      </w:tblGrid>
      <w:tr w:rsidR="00F03506" w:rsidRPr="00F03506" w:rsidTr="00F03506">
        <w:tblPrEx>
          <w:tblCellMar>
            <w:top w:w="0" w:type="dxa"/>
            <w:bottom w:w="0" w:type="dxa"/>
          </w:tblCellMar>
        </w:tblPrEx>
        <w:trPr>
          <w:cantSplit/>
        </w:trPr>
        <w:tc>
          <w:tcPr>
            <w:tcW w:w="3438" w:type="dxa"/>
            <w:gridSpan w:val="2"/>
            <w:tcBorders>
              <w:top w:val="single" w:sz="6" w:space="0" w:color="auto"/>
              <w:left w:val="single" w:sz="6" w:space="0" w:color="auto"/>
              <w:right w:val="single" w:sz="6" w:space="0" w:color="auto"/>
            </w:tcBorders>
          </w:tcPr>
          <w:p w:rsidR="00F03506" w:rsidRPr="00F03506" w:rsidRDefault="00F03506" w:rsidP="00F03506">
            <w:pPr>
              <w:jc w:val="center"/>
              <w:rPr>
                <w:sz w:val="22"/>
                <w:szCs w:val="22"/>
              </w:rPr>
            </w:pPr>
            <w:r w:rsidRPr="00F03506">
              <w:rPr>
                <w:sz w:val="22"/>
                <w:szCs w:val="22"/>
              </w:rPr>
              <w:t>Work Function for some Different Metals</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Metal</w:t>
            </w:r>
          </w:p>
        </w:tc>
        <w:tc>
          <w:tcPr>
            <w:tcW w:w="1710" w:type="dxa"/>
            <w:tcBorders>
              <w:top w:val="single" w:sz="6" w:space="0" w:color="auto"/>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Work Function</w:t>
            </w:r>
          </w:p>
          <w:p w:rsidR="00F03506" w:rsidRPr="00F03506" w:rsidRDefault="00F03506" w:rsidP="00F03506">
            <w:pPr>
              <w:jc w:val="center"/>
              <w:rPr>
                <w:sz w:val="22"/>
                <w:szCs w:val="22"/>
              </w:rPr>
            </w:pPr>
            <w:r w:rsidRPr="00F03506">
              <w:rPr>
                <w:sz w:val="22"/>
                <w:szCs w:val="22"/>
              </w:rPr>
              <w:t>(</w:t>
            </w:r>
            <w:proofErr w:type="spellStart"/>
            <w:proofErr w:type="gramStart"/>
            <w:r w:rsidRPr="00F03506">
              <w:rPr>
                <w:sz w:val="22"/>
                <w:szCs w:val="22"/>
              </w:rPr>
              <w:t>eV</w:t>
            </w:r>
            <w:proofErr w:type="spellEnd"/>
            <w:proofErr w:type="gramEnd"/>
            <w:r w:rsidRPr="00F03506">
              <w:rPr>
                <w:sz w:val="22"/>
                <w:szCs w:val="22"/>
              </w:rPr>
              <w:t>)</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Sodium (Na)</w:t>
            </w:r>
          </w:p>
        </w:tc>
        <w:tc>
          <w:tcPr>
            <w:tcW w:w="1710" w:type="dxa"/>
            <w:tcBorders>
              <w:top w:val="single" w:sz="6" w:space="0" w:color="auto"/>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2.28</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Aluminum (Al)</w:t>
            </w:r>
          </w:p>
        </w:tc>
        <w:tc>
          <w:tcPr>
            <w:tcW w:w="1710" w:type="dxa"/>
            <w:tcBorders>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4.08</w:t>
            </w:r>
          </w:p>
        </w:tc>
      </w:tr>
      <w:tr w:rsidR="00F03506" w:rsidRPr="00F03506" w:rsidTr="00F03506">
        <w:tblPrEx>
          <w:tblCellMar>
            <w:top w:w="0" w:type="dxa"/>
            <w:bottom w:w="0" w:type="dxa"/>
          </w:tblCellMar>
        </w:tblPrEx>
        <w:trPr>
          <w:trHeight w:val="132"/>
        </w:trPr>
        <w:tc>
          <w:tcPr>
            <w:tcW w:w="1728" w:type="dxa"/>
            <w:tcBorders>
              <w:top w:val="single" w:sz="6" w:space="0" w:color="auto"/>
              <w:left w:val="single" w:sz="6" w:space="0" w:color="auto"/>
              <w:right w:val="single" w:sz="6" w:space="0" w:color="auto"/>
            </w:tcBorders>
          </w:tcPr>
          <w:p w:rsidR="00F03506" w:rsidRPr="00F03506" w:rsidRDefault="00F03506" w:rsidP="00F03506">
            <w:pPr>
              <w:rPr>
                <w:i/>
                <w:sz w:val="22"/>
                <w:szCs w:val="22"/>
              </w:rPr>
            </w:pPr>
            <w:r w:rsidRPr="00F03506">
              <w:rPr>
                <w:sz w:val="22"/>
                <w:szCs w:val="22"/>
              </w:rPr>
              <w:t>Copper (Cu)</w:t>
            </w:r>
          </w:p>
        </w:tc>
        <w:tc>
          <w:tcPr>
            <w:tcW w:w="1710" w:type="dxa"/>
            <w:tcBorders>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4.70</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Cobalt (Co)</w:t>
            </w:r>
          </w:p>
        </w:tc>
        <w:tc>
          <w:tcPr>
            <w:tcW w:w="1710" w:type="dxa"/>
            <w:tcBorders>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3.90</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Zinc (Zn)</w:t>
            </w:r>
          </w:p>
        </w:tc>
        <w:tc>
          <w:tcPr>
            <w:tcW w:w="1710" w:type="dxa"/>
            <w:tcBorders>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4.31</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Silver (Ag)</w:t>
            </w:r>
          </w:p>
        </w:tc>
        <w:tc>
          <w:tcPr>
            <w:tcW w:w="1710" w:type="dxa"/>
            <w:tcBorders>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4.73</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Platinum (</w:t>
            </w:r>
            <w:proofErr w:type="spellStart"/>
            <w:r w:rsidRPr="00F03506">
              <w:rPr>
                <w:sz w:val="22"/>
                <w:szCs w:val="22"/>
              </w:rPr>
              <w:t>Pt</w:t>
            </w:r>
            <w:proofErr w:type="spellEnd"/>
            <w:r w:rsidRPr="00F03506">
              <w:rPr>
                <w:sz w:val="22"/>
                <w:szCs w:val="22"/>
              </w:rPr>
              <w:t>)</w:t>
            </w:r>
          </w:p>
        </w:tc>
        <w:tc>
          <w:tcPr>
            <w:tcW w:w="1710" w:type="dxa"/>
            <w:tcBorders>
              <w:left w:val="nil"/>
              <w:bottom w:val="single" w:sz="6" w:space="0" w:color="auto"/>
              <w:right w:val="single" w:sz="6" w:space="0" w:color="auto"/>
            </w:tcBorders>
          </w:tcPr>
          <w:p w:rsidR="00F03506" w:rsidRPr="00F03506" w:rsidRDefault="00F03506" w:rsidP="00F03506">
            <w:pPr>
              <w:rPr>
                <w:sz w:val="22"/>
                <w:szCs w:val="22"/>
                <w:vertAlign w:val="superscript"/>
              </w:rPr>
            </w:pPr>
            <w:r w:rsidRPr="00F03506">
              <w:rPr>
                <w:sz w:val="22"/>
                <w:szCs w:val="22"/>
              </w:rPr>
              <w:t>6.35</w:t>
            </w:r>
          </w:p>
        </w:tc>
      </w:tr>
      <w:tr w:rsidR="00F03506" w:rsidRPr="00F03506" w:rsidTr="00F03506">
        <w:tblPrEx>
          <w:tblCellMar>
            <w:top w:w="0" w:type="dxa"/>
            <w:bottom w:w="0" w:type="dxa"/>
          </w:tblCellMar>
        </w:tblPrEx>
        <w:tc>
          <w:tcPr>
            <w:tcW w:w="1728" w:type="dxa"/>
            <w:tcBorders>
              <w:top w:val="single" w:sz="6" w:space="0" w:color="auto"/>
              <w:left w:val="single" w:sz="6" w:space="0" w:color="auto"/>
              <w:right w:val="single" w:sz="6" w:space="0" w:color="auto"/>
            </w:tcBorders>
          </w:tcPr>
          <w:p w:rsidR="00F03506" w:rsidRPr="00F03506" w:rsidRDefault="00F03506" w:rsidP="00F03506">
            <w:pPr>
              <w:rPr>
                <w:sz w:val="22"/>
                <w:szCs w:val="22"/>
              </w:rPr>
            </w:pPr>
            <w:r w:rsidRPr="00F03506">
              <w:rPr>
                <w:sz w:val="22"/>
                <w:szCs w:val="22"/>
              </w:rPr>
              <w:t>Lead (</w:t>
            </w:r>
            <w:proofErr w:type="spellStart"/>
            <w:r w:rsidRPr="00F03506">
              <w:rPr>
                <w:sz w:val="22"/>
                <w:szCs w:val="22"/>
              </w:rPr>
              <w:t>Pb</w:t>
            </w:r>
            <w:proofErr w:type="spellEnd"/>
            <w:r w:rsidRPr="00F03506">
              <w:rPr>
                <w:sz w:val="22"/>
                <w:szCs w:val="22"/>
              </w:rPr>
              <w:t>)</w:t>
            </w:r>
          </w:p>
        </w:tc>
        <w:tc>
          <w:tcPr>
            <w:tcW w:w="1710" w:type="dxa"/>
            <w:tcBorders>
              <w:left w:val="nil"/>
              <w:bottom w:val="single" w:sz="6" w:space="0" w:color="auto"/>
              <w:right w:val="single" w:sz="6" w:space="0" w:color="auto"/>
            </w:tcBorders>
          </w:tcPr>
          <w:p w:rsidR="00F03506" w:rsidRPr="00F03506" w:rsidRDefault="00F03506" w:rsidP="00F03506">
            <w:pPr>
              <w:rPr>
                <w:sz w:val="22"/>
                <w:szCs w:val="22"/>
              </w:rPr>
            </w:pPr>
            <w:r w:rsidRPr="00F03506">
              <w:rPr>
                <w:sz w:val="22"/>
                <w:szCs w:val="22"/>
              </w:rPr>
              <w:t>4.14</w:t>
            </w:r>
          </w:p>
        </w:tc>
      </w:tr>
      <w:tr w:rsidR="00F03506" w:rsidRPr="00F03506" w:rsidTr="00F03506">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tcPr>
          <w:p w:rsidR="00F03506" w:rsidRPr="00F03506" w:rsidRDefault="00F03506" w:rsidP="00F03506">
            <w:pPr>
              <w:rPr>
                <w:sz w:val="22"/>
                <w:szCs w:val="22"/>
              </w:rPr>
            </w:pPr>
            <w:r w:rsidRPr="00F03506">
              <w:rPr>
                <w:sz w:val="22"/>
                <w:szCs w:val="22"/>
              </w:rPr>
              <w:t>Iron (Fe)</w:t>
            </w:r>
          </w:p>
        </w:tc>
        <w:tc>
          <w:tcPr>
            <w:tcW w:w="1710" w:type="dxa"/>
            <w:tcBorders>
              <w:left w:val="nil"/>
              <w:bottom w:val="single" w:sz="6" w:space="0" w:color="auto"/>
              <w:right w:val="single" w:sz="6" w:space="0" w:color="auto"/>
            </w:tcBorders>
          </w:tcPr>
          <w:p w:rsidR="00F03506" w:rsidRPr="00F03506" w:rsidRDefault="00F03506" w:rsidP="00F03506">
            <w:pPr>
              <w:rPr>
                <w:sz w:val="22"/>
                <w:szCs w:val="22"/>
                <w:vertAlign w:val="superscript"/>
              </w:rPr>
            </w:pPr>
            <w:r w:rsidRPr="00F03506">
              <w:rPr>
                <w:sz w:val="22"/>
                <w:szCs w:val="22"/>
              </w:rPr>
              <w:t>4.50</w:t>
            </w:r>
          </w:p>
        </w:tc>
      </w:tr>
    </w:tbl>
    <w:p w:rsidR="00F03506" w:rsidRPr="00F03506" w:rsidRDefault="00F03506" w:rsidP="00F03506">
      <w:pPr>
        <w:rPr>
          <w:sz w:val="22"/>
          <w:szCs w:val="22"/>
        </w:rPr>
      </w:pPr>
    </w:p>
    <w:p w:rsidR="00F03506" w:rsidRPr="00F03506" w:rsidRDefault="00F03506" w:rsidP="00F03506">
      <w:pPr>
        <w:rPr>
          <w:sz w:val="22"/>
          <w:szCs w:val="22"/>
        </w:rPr>
      </w:pPr>
      <w:r w:rsidRPr="00F03506">
        <w:rPr>
          <w:b/>
          <w:i/>
          <w:sz w:val="22"/>
          <w:szCs w:val="22"/>
        </w:rPr>
        <w:lastRenderedPageBreak/>
        <w:t xml:space="preserve">Wavelength and the Photoelectric Effect: </w:t>
      </w:r>
      <w:r w:rsidRPr="00F03506">
        <w:rPr>
          <w:sz w:val="22"/>
          <w:szCs w:val="22"/>
        </w:rPr>
        <w:t xml:space="preserve">We have an equation that relates the electron’s energy to frequency, but what about the wavelength of the photon?  </w:t>
      </w:r>
      <w:proofErr w:type="gramStart"/>
      <w:r w:rsidRPr="00F03506">
        <w:rPr>
          <w:sz w:val="22"/>
          <w:szCs w:val="22"/>
        </w:rPr>
        <w:t>For some reason physicists are very fond of wavelengths and prefer them frequencies.</w:t>
      </w:r>
      <w:proofErr w:type="gramEnd"/>
    </w:p>
    <w:p w:rsidR="00F03506" w:rsidRPr="00F03506" w:rsidRDefault="00F03506" w:rsidP="00F03506">
      <w:pPr>
        <w:rPr>
          <w:sz w:val="22"/>
          <w:szCs w:val="22"/>
        </w:rPr>
      </w:pPr>
    </w:p>
    <w:p w:rsidR="00F03506" w:rsidRPr="00F03506" w:rsidRDefault="00F03506" w:rsidP="00F03506">
      <w:pPr>
        <w:rPr>
          <w:sz w:val="22"/>
          <w:szCs w:val="22"/>
        </w:rPr>
      </w:pPr>
      <w:r w:rsidRPr="00F03506">
        <w:rPr>
          <w:sz w:val="22"/>
          <w:szCs w:val="22"/>
        </w:rPr>
        <w:t>The frequency and wavelength are related by the speed of light.  So when we want to find the value for the frequency we get:</w:t>
      </w:r>
    </w:p>
    <w:p w:rsidR="00F03506" w:rsidRPr="00F03506" w:rsidRDefault="00F03506" w:rsidP="00F03506">
      <w:pPr>
        <w:rPr>
          <w:sz w:val="22"/>
          <w:szCs w:val="22"/>
        </w:rPr>
      </w:pPr>
      <w:r w:rsidRPr="00F03506">
        <w:rPr>
          <w:position w:val="-12"/>
          <w:sz w:val="22"/>
          <w:szCs w:val="22"/>
        </w:rPr>
        <w:object w:dxaOrig="2380" w:dyaOrig="360">
          <v:shape id="_x0000_i1028" type="#_x0000_t75" style="width:119pt;height:18pt" o:ole="" fillcolor="window">
            <v:imagedata r:id="rId11" o:title=""/>
          </v:shape>
          <o:OLEObject Type="Embed" ProgID="Equation.DSMT4" ShapeID="_x0000_i1028" DrawAspect="Content" ObjectID="_1331455724" r:id="rId12"/>
        </w:object>
      </w:r>
      <w:r w:rsidRPr="00F03506">
        <w:rPr>
          <w:sz w:val="22"/>
          <w:szCs w:val="22"/>
        </w:rPr>
        <w:tab/>
      </w:r>
      <w:r w:rsidRPr="00F03506">
        <w:rPr>
          <w:sz w:val="22"/>
          <w:szCs w:val="22"/>
        </w:rPr>
        <w:tab/>
      </w:r>
      <w:r w:rsidRPr="00F03506">
        <w:rPr>
          <w:sz w:val="22"/>
          <w:szCs w:val="22"/>
        </w:rPr>
        <w:tab/>
      </w:r>
      <w:r w:rsidRPr="00F03506">
        <w:rPr>
          <w:position w:val="-28"/>
          <w:sz w:val="22"/>
          <w:szCs w:val="22"/>
        </w:rPr>
        <w:object w:dxaOrig="760" w:dyaOrig="720">
          <v:shape id="_x0000_i1029" type="#_x0000_t75" style="width:38pt;height:36pt" o:ole="" fillcolor="window">
            <v:imagedata r:id="rId13" o:title=""/>
          </v:shape>
          <o:OLEObject Type="Embed" ProgID="Equation.DSMT4" ShapeID="_x0000_i1029" DrawAspect="Content" ObjectID="_1331455725" r:id="rId14"/>
        </w:object>
      </w:r>
      <w:r w:rsidRPr="00F03506">
        <w:rPr>
          <w:sz w:val="22"/>
          <w:szCs w:val="22"/>
        </w:rPr>
        <w:t xml:space="preserve">   </w:t>
      </w:r>
    </w:p>
    <w:p w:rsidR="00F03506" w:rsidRPr="00F03506" w:rsidRDefault="00F03506" w:rsidP="00F03506">
      <w:pPr>
        <w:rPr>
          <w:sz w:val="22"/>
          <w:szCs w:val="22"/>
        </w:rPr>
      </w:pPr>
      <w:proofErr w:type="gramStart"/>
      <w:r w:rsidRPr="00F03506">
        <w:rPr>
          <w:sz w:val="22"/>
          <w:szCs w:val="22"/>
        </w:rPr>
        <w:t>we</w:t>
      </w:r>
      <w:proofErr w:type="gramEnd"/>
      <w:r w:rsidRPr="00F03506">
        <w:rPr>
          <w:sz w:val="22"/>
          <w:szCs w:val="22"/>
        </w:rPr>
        <w:t xml:space="preserve"> can substitute this into</w:t>
      </w:r>
      <w:r>
        <w:rPr>
          <w:sz w:val="22"/>
          <w:szCs w:val="22"/>
        </w:rPr>
        <w:t xml:space="preserve"> the Planck’s equation and get:</w:t>
      </w:r>
    </w:p>
    <w:p w:rsidR="00F03506" w:rsidRPr="00F03506" w:rsidRDefault="00F03506" w:rsidP="00F03506">
      <w:pPr>
        <w:ind w:left="720" w:firstLine="720"/>
        <w:rPr>
          <w:sz w:val="22"/>
          <w:szCs w:val="22"/>
        </w:rPr>
      </w:pPr>
      <w:r w:rsidRPr="00F03506">
        <w:rPr>
          <w:position w:val="-32"/>
          <w:sz w:val="22"/>
          <w:szCs w:val="22"/>
        </w:rPr>
        <w:object w:dxaOrig="3019" w:dyaOrig="780">
          <v:shape id="_x0000_i1030" type="#_x0000_t75" style="width:151pt;height:39pt" o:ole="" fillcolor="window">
            <v:imagedata r:id="rId15" o:title=""/>
          </v:shape>
          <o:OLEObject Type="Embed" ProgID="Equation.DSMT4" ShapeID="_x0000_i1030" DrawAspect="Content" ObjectID="_1331455726" r:id="rId16"/>
        </w:object>
      </w:r>
    </w:p>
    <w:p w:rsidR="00F03506" w:rsidRDefault="00F03506" w:rsidP="00F03506">
      <w:pPr>
        <w:ind w:left="720" w:firstLine="720"/>
        <w:rPr>
          <w:sz w:val="22"/>
          <w:szCs w:val="22"/>
        </w:rPr>
      </w:pPr>
    </w:p>
    <w:p w:rsidR="00F03506" w:rsidRPr="00F03506" w:rsidRDefault="00F03506" w:rsidP="00F03506">
      <w:pPr>
        <w:ind w:left="720" w:firstLine="720"/>
        <w:rPr>
          <w:sz w:val="22"/>
          <w:szCs w:val="22"/>
        </w:rPr>
      </w:pPr>
      <w:r w:rsidRPr="00F03506">
        <w:rPr>
          <w:sz w:val="22"/>
          <w:szCs w:val="22"/>
        </w:rPr>
        <w:t>You can then plug this into the photoelectric equation for the energy term:</w:t>
      </w:r>
    </w:p>
    <w:p w:rsidR="00F03506" w:rsidRPr="00F03506" w:rsidRDefault="00F03506" w:rsidP="00F03506">
      <w:pPr>
        <w:ind w:left="720" w:firstLine="720"/>
        <w:rPr>
          <w:sz w:val="22"/>
          <w:szCs w:val="22"/>
        </w:rPr>
      </w:pPr>
      <w:r w:rsidRPr="00F03506">
        <w:rPr>
          <w:position w:val="-28"/>
          <w:sz w:val="22"/>
          <w:szCs w:val="22"/>
        </w:rPr>
        <w:object w:dxaOrig="4180" w:dyaOrig="720">
          <v:shape id="_x0000_i1031" type="#_x0000_t75" style="width:209pt;height:36pt" o:ole="" fillcolor="window">
            <v:imagedata r:id="rId17" o:title=""/>
          </v:shape>
          <o:OLEObject Type="Embed" ProgID="Equation.DSMT4" ShapeID="_x0000_i1031" DrawAspect="Content" ObjectID="_1331455727" r:id="rId18"/>
        </w:object>
      </w:r>
    </w:p>
    <w:p w:rsidR="00F03506" w:rsidRPr="00F03506" w:rsidRDefault="00F03506" w:rsidP="00F03506">
      <w:pPr>
        <w:ind w:left="720" w:firstLine="720"/>
        <w:rPr>
          <w:sz w:val="22"/>
          <w:szCs w:val="22"/>
        </w:rPr>
      </w:pPr>
    </w:p>
    <w:p w:rsidR="00F03506" w:rsidRPr="00F03506" w:rsidRDefault="00F03506" w:rsidP="00F03506">
      <w:pPr>
        <w:ind w:left="720" w:firstLine="720"/>
        <w:rPr>
          <w:sz w:val="22"/>
          <w:szCs w:val="22"/>
        </w:rPr>
      </w:pPr>
      <w:r w:rsidRPr="00F03506">
        <w:rPr>
          <w:sz w:val="22"/>
          <w:szCs w:val="22"/>
        </w:rPr>
        <w:t>Of course, this equation you will not have for the AP Physics test.</w:t>
      </w:r>
    </w:p>
    <w:p w:rsidR="00F03506" w:rsidRPr="00F03506" w:rsidRDefault="00F03506" w:rsidP="00F03506">
      <w:pPr>
        <w:rPr>
          <w:sz w:val="22"/>
          <w:szCs w:val="22"/>
        </w:rPr>
      </w:pPr>
    </w:p>
    <w:p w:rsidR="00F03506" w:rsidRPr="00F03506" w:rsidRDefault="00F03506" w:rsidP="00F03506">
      <w:pPr>
        <w:rPr>
          <w:sz w:val="22"/>
          <w:szCs w:val="22"/>
        </w:rPr>
      </w:pPr>
      <w:r w:rsidRPr="00F03506">
        <w:rPr>
          <w:sz w:val="22"/>
          <w:szCs w:val="22"/>
        </w:rPr>
        <w:t xml:space="preserve">What was strange about all this is that the effect is based on the energy of the photons, a function of its frequency or wavelength.  The intensity of the light – how “strong” the beam is, does matter, but only if the frequency of the photons is high enough.  Photons </w:t>
      </w:r>
      <w:proofErr w:type="gramStart"/>
      <w:r w:rsidRPr="00F03506">
        <w:rPr>
          <w:sz w:val="22"/>
          <w:szCs w:val="22"/>
        </w:rPr>
        <w:t>which have too low a frequency</w:t>
      </w:r>
      <w:proofErr w:type="gramEnd"/>
      <w:r w:rsidRPr="00F03506">
        <w:rPr>
          <w:sz w:val="22"/>
          <w:szCs w:val="22"/>
        </w:rPr>
        <w:t xml:space="preserve"> (or too long a wavelength) will not knock any electrons loose no matter how intense the light is.  The intensity is really a measure of the number of photons that will be incident on the surface in a given amount of time.  So if the frequency is large enough to cause the effect and you increase the intensity, you will increase the photocurrent because there will be more photons hitting the metal</w:t>
      </w:r>
      <w:r>
        <w:rPr>
          <w:sz w:val="22"/>
          <w:szCs w:val="22"/>
        </w:rPr>
        <w:t xml:space="preserve"> to knock loose more electrons. </w:t>
      </w:r>
      <w:r w:rsidRPr="00F03506">
        <w:rPr>
          <w:sz w:val="22"/>
          <w:szCs w:val="22"/>
        </w:rPr>
        <w:t>The kinetic energy of the electrons is also independent of the intensity of the light.  More intense light will dislodge more electrons, so the current will increase, but the kinetic energy of the electrons will all be limited to the same value (the maximum kinetic energy).</w:t>
      </w:r>
    </w:p>
    <w:p w:rsidR="00F03506" w:rsidRDefault="00F03506"/>
    <w:p w:rsidR="00F03506" w:rsidRPr="00F03506" w:rsidRDefault="00F03506" w:rsidP="00F03506">
      <w:pPr>
        <w:rPr>
          <w:sz w:val="22"/>
          <w:szCs w:val="22"/>
        </w:rPr>
      </w:pPr>
      <w:r w:rsidRPr="00F03506">
        <w:rPr>
          <w:b/>
          <w:i/>
          <w:sz w:val="22"/>
          <w:szCs w:val="22"/>
        </w:rPr>
        <w:t>Finding the Cutoff Frequency:</w:t>
      </w:r>
      <w:r w:rsidRPr="00F03506">
        <w:rPr>
          <w:sz w:val="22"/>
          <w:szCs w:val="22"/>
        </w:rPr>
        <w:t xml:space="preserve">  The cutoff frequency is the minimum frequency that will generate photoelectrons.  So we use the max kinetic energy equation.  The minimum frequency occurs when the kinetic energy is zero.</w:t>
      </w:r>
    </w:p>
    <w:p w:rsidR="00F03506" w:rsidRPr="00F03506" w:rsidRDefault="00F03506" w:rsidP="00F03506">
      <w:pPr>
        <w:rPr>
          <w:sz w:val="22"/>
          <w:szCs w:val="22"/>
        </w:rPr>
      </w:pPr>
    </w:p>
    <w:p w:rsidR="00F03506" w:rsidRPr="00F03506" w:rsidRDefault="00F03506" w:rsidP="00F03506">
      <w:pPr>
        <w:rPr>
          <w:sz w:val="22"/>
          <w:szCs w:val="22"/>
        </w:rPr>
      </w:pPr>
      <w:r w:rsidRPr="00F03506">
        <w:rPr>
          <w:position w:val="-28"/>
          <w:sz w:val="22"/>
          <w:szCs w:val="22"/>
        </w:rPr>
        <w:object w:dxaOrig="4459" w:dyaOrig="720">
          <v:shape id="_x0000_i1049" type="#_x0000_t75" style="width:223pt;height:36pt" o:ole="" fillcolor="window">
            <v:imagedata r:id="rId19" o:title=""/>
          </v:shape>
          <o:OLEObject Type="Embed" ProgID="Equation.3" ShapeID="_x0000_i1049" DrawAspect="Content" ObjectID="_1331455728" r:id="rId20"/>
        </w:object>
      </w:r>
      <w:r w:rsidRPr="00F03506">
        <w:rPr>
          <w:sz w:val="22"/>
          <w:szCs w:val="22"/>
        </w:rPr>
        <w:tab/>
      </w:r>
      <w:r w:rsidRPr="00F03506">
        <w:rPr>
          <w:sz w:val="22"/>
          <w:szCs w:val="22"/>
        </w:rPr>
        <w:tab/>
      </w:r>
      <w:r w:rsidRPr="00F03506">
        <w:rPr>
          <w:position w:val="-28"/>
          <w:sz w:val="22"/>
          <w:szCs w:val="22"/>
        </w:rPr>
        <w:object w:dxaOrig="840" w:dyaOrig="720">
          <v:shape id="_x0000_i1050" type="#_x0000_t75" style="width:42pt;height:36pt" o:ole="" fillcolor="window">
            <v:imagedata r:id="rId21" o:title=""/>
          </v:shape>
          <o:OLEObject Type="Embed" ProgID="Equation.DSMT4" ShapeID="_x0000_i1050" DrawAspect="Content" ObjectID="_1331455729" r:id="rId22"/>
        </w:object>
      </w:r>
    </w:p>
    <w:p w:rsidR="00F03506" w:rsidRPr="00F03506" w:rsidRDefault="00F03506" w:rsidP="00F03506">
      <w:pPr>
        <w:rPr>
          <w:sz w:val="22"/>
          <w:szCs w:val="22"/>
        </w:rPr>
      </w:pPr>
      <w:r w:rsidRPr="00F03506">
        <w:rPr>
          <w:noProof/>
          <w:sz w:val="22"/>
          <w:szCs w:val="22"/>
        </w:rPr>
        <w:pict>
          <v:shape id="_x0000_s1026" type="#_x0000_t75" style="position:absolute;margin-left:252pt;margin-top:9.3pt;width:249.65pt;height:185.5pt;z-index:251658240;visibility:visible;mso-wrap-edited:f" wrapcoords="4670 87 4670 4285 0 5246 0 6908 324 6995 4670 7083 4670 16877 324 17839 324 18102 4670 18276 4670 21425 8302 21425 7978 21075 8237 20812 8237 20550 7524 19676 21600 19501 21600 17664 9145 16790 18810 5246 18551 5072 4994 4285 4994 87 4670 87" o:allowincell="f">
            <v:imagedata r:id="rId23" o:title=""/>
            <v:textbox style="mso-next-textbox:#_x0000_s1026"/>
            <w10:wrap type="through"/>
          </v:shape>
          <o:OLEObject Type="Embed" ProgID="Word.Picture.8" ShapeID="_x0000_s1026" DrawAspect="Content" ObjectID="_1331455732" r:id="rId24"/>
        </w:pict>
      </w:r>
    </w:p>
    <w:p w:rsidR="00F03506" w:rsidRPr="00F03506" w:rsidRDefault="00F03506" w:rsidP="00F03506">
      <w:pPr>
        <w:rPr>
          <w:sz w:val="22"/>
          <w:szCs w:val="22"/>
        </w:rPr>
      </w:pPr>
      <w:r w:rsidRPr="00F03506">
        <w:rPr>
          <w:sz w:val="22"/>
          <w:szCs w:val="22"/>
        </w:rPr>
        <w:t>So the cutoff frequency is:</w:t>
      </w:r>
    </w:p>
    <w:p w:rsidR="00F03506" w:rsidRPr="00F03506" w:rsidRDefault="00F03506" w:rsidP="00F03506">
      <w:pPr>
        <w:rPr>
          <w:sz w:val="22"/>
          <w:szCs w:val="22"/>
        </w:rPr>
      </w:pPr>
    </w:p>
    <w:p w:rsidR="00F03506" w:rsidRPr="00F03506" w:rsidRDefault="00F03506" w:rsidP="00F03506">
      <w:pPr>
        <w:rPr>
          <w:sz w:val="22"/>
          <w:szCs w:val="22"/>
        </w:rPr>
      </w:pPr>
      <w:r w:rsidRPr="00F03506">
        <w:rPr>
          <w:sz w:val="22"/>
          <w:szCs w:val="22"/>
        </w:rPr>
        <w:tab/>
      </w:r>
      <w:r w:rsidRPr="00F03506">
        <w:rPr>
          <w:sz w:val="22"/>
          <w:szCs w:val="22"/>
        </w:rPr>
        <w:tab/>
      </w:r>
      <w:r w:rsidRPr="00F03506">
        <w:rPr>
          <w:position w:val="-28"/>
          <w:sz w:val="22"/>
          <w:szCs w:val="22"/>
        </w:rPr>
        <w:object w:dxaOrig="840" w:dyaOrig="720">
          <v:shape id="_x0000_i1051" type="#_x0000_t75" style="width:42pt;height:36pt" o:ole="" fillcolor="window">
            <v:imagedata r:id="rId25" o:title=""/>
          </v:shape>
          <o:OLEObject Type="Embed" ProgID="Equation.DSMT4" ShapeID="_x0000_i1051" DrawAspect="Content" ObjectID="_1331455730" r:id="rId26"/>
        </w:object>
      </w:r>
    </w:p>
    <w:p w:rsidR="00F03506" w:rsidRPr="00F03506" w:rsidRDefault="00F03506">
      <w:pPr>
        <w:rPr>
          <w:sz w:val="22"/>
          <w:szCs w:val="22"/>
        </w:rPr>
      </w:pPr>
    </w:p>
    <w:p w:rsidR="00F03506" w:rsidRPr="00F03506" w:rsidRDefault="00F03506">
      <w:pPr>
        <w:rPr>
          <w:sz w:val="22"/>
          <w:szCs w:val="22"/>
        </w:rPr>
      </w:pPr>
    </w:p>
    <w:p w:rsidR="00F03506" w:rsidRPr="00F03506" w:rsidRDefault="00F03506">
      <w:pPr>
        <w:rPr>
          <w:sz w:val="22"/>
          <w:szCs w:val="22"/>
        </w:rPr>
      </w:pPr>
    </w:p>
    <w:p w:rsidR="00F03506" w:rsidRPr="00F03506" w:rsidRDefault="00F03506">
      <w:pPr>
        <w:rPr>
          <w:sz w:val="22"/>
          <w:szCs w:val="22"/>
        </w:rPr>
      </w:pPr>
    </w:p>
    <w:p w:rsidR="00F03506" w:rsidRPr="00F03506" w:rsidRDefault="00F03506">
      <w:pPr>
        <w:rPr>
          <w:sz w:val="22"/>
          <w:szCs w:val="22"/>
        </w:rPr>
      </w:pPr>
    </w:p>
    <w:p w:rsidR="00F03506" w:rsidRPr="00F03506" w:rsidRDefault="00F03506">
      <w:pPr>
        <w:rPr>
          <w:sz w:val="22"/>
          <w:szCs w:val="22"/>
        </w:rPr>
      </w:pPr>
    </w:p>
    <w:p w:rsidR="00F03506" w:rsidRPr="00F03506" w:rsidRDefault="00F03506">
      <w:pPr>
        <w:rPr>
          <w:sz w:val="22"/>
          <w:szCs w:val="22"/>
        </w:rPr>
      </w:pPr>
    </w:p>
    <w:p w:rsidR="00F03506" w:rsidRPr="00F03506" w:rsidRDefault="00F03506">
      <w:pPr>
        <w:rPr>
          <w:sz w:val="22"/>
          <w:szCs w:val="22"/>
        </w:rPr>
      </w:pPr>
      <w:bookmarkStart w:id="0" w:name="_GoBack"/>
      <w:bookmarkEnd w:id="0"/>
    </w:p>
    <w:p w:rsidR="00F03506" w:rsidRPr="00F03506" w:rsidRDefault="00F03506">
      <w:pPr>
        <w:rPr>
          <w:sz w:val="22"/>
          <w:szCs w:val="22"/>
        </w:rPr>
      </w:pPr>
    </w:p>
    <w:p w:rsidR="00F03506" w:rsidRPr="00F03506" w:rsidRDefault="00F03506">
      <w:pPr>
        <w:rPr>
          <w:sz w:val="22"/>
          <w:szCs w:val="22"/>
        </w:rPr>
      </w:pPr>
    </w:p>
    <w:p w:rsidR="00F03506" w:rsidRPr="00F03506" w:rsidRDefault="00F03506">
      <w:pPr>
        <w:rPr>
          <w:sz w:val="22"/>
          <w:szCs w:val="22"/>
        </w:rPr>
      </w:pPr>
    </w:p>
    <w:p w:rsidR="00F03506" w:rsidRPr="00F03506" w:rsidRDefault="00F03506" w:rsidP="00F03506">
      <w:pPr>
        <w:rPr>
          <w:sz w:val="22"/>
          <w:szCs w:val="22"/>
        </w:rPr>
      </w:pPr>
      <w:r w:rsidRPr="00F03506">
        <w:rPr>
          <w:b/>
          <w:i/>
          <w:sz w:val="22"/>
          <w:szCs w:val="22"/>
        </w:rPr>
        <w:t>Finding the Work Function:</w:t>
      </w:r>
      <w:r w:rsidRPr="00F03506">
        <w:rPr>
          <w:sz w:val="22"/>
          <w:szCs w:val="22"/>
        </w:rPr>
        <w:t xml:space="preserve">  To find the work function, set the kinetic energy to zero as above and solve for </w:t>
      </w:r>
      <w:r w:rsidRPr="00F03506">
        <w:rPr>
          <w:i/>
          <w:sz w:val="22"/>
          <w:szCs w:val="22"/>
        </w:rPr>
        <w:sym w:font="Symbol" w:char="F066"/>
      </w:r>
      <w:r w:rsidRPr="00F03506">
        <w:rPr>
          <w:sz w:val="22"/>
          <w:szCs w:val="22"/>
        </w:rPr>
        <w:t>.  The frequency is the cutoff wavelength, which is the minimum frequency.  Recall that the work function is the minimum energy needed to break an electron out of the metal’s surface.</w:t>
      </w:r>
    </w:p>
    <w:p w:rsidR="00F03506" w:rsidRPr="00F03506" w:rsidRDefault="00F03506" w:rsidP="00F03506">
      <w:pPr>
        <w:rPr>
          <w:sz w:val="22"/>
          <w:szCs w:val="22"/>
        </w:rPr>
      </w:pPr>
    </w:p>
    <w:p w:rsidR="00F03506" w:rsidRPr="00F03506" w:rsidRDefault="00F03506" w:rsidP="00F03506">
      <w:pPr>
        <w:rPr>
          <w:sz w:val="22"/>
          <w:szCs w:val="22"/>
        </w:rPr>
      </w:pPr>
      <w:r w:rsidRPr="00F03506">
        <w:rPr>
          <w:position w:val="-14"/>
          <w:sz w:val="22"/>
          <w:szCs w:val="22"/>
        </w:rPr>
        <w:object w:dxaOrig="4599" w:dyaOrig="400">
          <v:shape id="_x0000_i1073" type="#_x0000_t75" style="width:230pt;height:20pt" o:ole="" fillcolor="window">
            <v:imagedata r:id="rId27" o:title=""/>
          </v:shape>
          <o:OLEObject Type="Embed" ProgID="Equation.DSMT4" ShapeID="_x0000_i1073" DrawAspect="Content" ObjectID="_1331455731" r:id="rId28"/>
        </w:object>
      </w:r>
    </w:p>
    <w:sectPr w:rsidR="00F03506" w:rsidRPr="00F03506"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tylus">
    <w:altName w:val="Times New Roman"/>
    <w:charset w:val="00"/>
    <w:family w:val="auto"/>
    <w:pitch w:val="variable"/>
    <w:sig w:usb0="00000083" w:usb1="00000000" w:usb2="00000000" w:usb3="00000000" w:csb0="00000009"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06"/>
    <w:rsid w:val="0029531F"/>
    <w:rsid w:val="0097433C"/>
    <w:rsid w:val="00A9668B"/>
    <w:rsid w:val="00BD305B"/>
    <w:rsid w:val="00F0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oleObject" Target="embeddings/oleObject8.bin"/><Relationship Id="rId21" Type="http://schemas.openxmlformats.org/officeDocument/2006/relationships/image" Target="media/image9.wmf"/><Relationship Id="rId22" Type="http://schemas.openxmlformats.org/officeDocument/2006/relationships/oleObject" Target="embeddings/oleObject9.bin"/><Relationship Id="rId23" Type="http://schemas.openxmlformats.org/officeDocument/2006/relationships/image" Target="media/image10.wmf"/><Relationship Id="rId24" Type="http://schemas.openxmlformats.org/officeDocument/2006/relationships/oleObject" Target="embeddings/oleObject10.bin"/><Relationship Id="rId25" Type="http://schemas.openxmlformats.org/officeDocument/2006/relationships/image" Target="media/image11.wmf"/><Relationship Id="rId26" Type="http://schemas.openxmlformats.org/officeDocument/2006/relationships/oleObject" Target="embeddings/oleObject11.bin"/><Relationship Id="rId27" Type="http://schemas.openxmlformats.org/officeDocument/2006/relationships/image" Target="media/image12.wmf"/><Relationship Id="rId28" Type="http://schemas.openxmlformats.org/officeDocument/2006/relationships/oleObject" Target="embeddings/oleObject12.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wmf"/><Relationship Id="rId12" Type="http://schemas.openxmlformats.org/officeDocument/2006/relationships/oleObject" Target="embeddings/oleObject4.bin"/><Relationship Id="rId13" Type="http://schemas.openxmlformats.org/officeDocument/2006/relationships/image" Target="media/image5.wmf"/><Relationship Id="rId14" Type="http://schemas.openxmlformats.org/officeDocument/2006/relationships/oleObject" Target="embeddings/oleObject5.bin"/><Relationship Id="rId15" Type="http://schemas.openxmlformats.org/officeDocument/2006/relationships/image" Target="media/image6.wmf"/><Relationship Id="rId16" Type="http://schemas.openxmlformats.org/officeDocument/2006/relationships/oleObject" Target="embeddings/oleObject6.bin"/><Relationship Id="rId17" Type="http://schemas.openxmlformats.org/officeDocument/2006/relationships/image" Target="media/image7.wmf"/><Relationship Id="rId18" Type="http://schemas.openxmlformats.org/officeDocument/2006/relationships/oleObject" Target="embeddings/oleObject7.bin"/><Relationship Id="rId19" Type="http://schemas.openxmlformats.org/officeDocument/2006/relationships/image" Target="media/image8.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Macintosh Word</Application>
  <DocSecurity>0</DocSecurity>
  <Lines>34</Lines>
  <Paragraphs>9</Paragraphs>
  <ScaleCrop>false</ScaleCrop>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2014-03-29T18:56:00Z</dcterms:created>
  <dcterms:modified xsi:type="dcterms:W3CDTF">2014-03-29T19:01:00Z</dcterms:modified>
</cp:coreProperties>
</file>