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FBF0" w14:textId="77777777" w:rsidR="00170553" w:rsidRDefault="00170553" w:rsidP="00170553">
      <w:pPr>
        <w:rPr>
          <w:rFonts w:eastAsia="Times New Roman" w:cs="Times New Roman"/>
        </w:rPr>
      </w:pPr>
      <w:r>
        <w:rPr>
          <w:rFonts w:eastAsia="Times New Roman" w:cs="Times New Roman"/>
          <w:noProof/>
        </w:rPr>
        <w:drawing>
          <wp:inline distT="0" distB="0" distL="0" distR="0" wp14:anchorId="11700C79" wp14:editId="129B496A">
            <wp:extent cx="2796540" cy="1573530"/>
            <wp:effectExtent l="0" t="0" r="0" b="1270"/>
            <wp:docPr id="1" name="Picture 1" descr="Chris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Schmid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0" cy="1573530"/>
                    </a:xfrm>
                    <a:prstGeom prst="rect">
                      <a:avLst/>
                    </a:prstGeom>
                    <a:noFill/>
                    <a:ln>
                      <a:noFill/>
                    </a:ln>
                  </pic:spPr>
                </pic:pic>
              </a:graphicData>
            </a:graphic>
          </wp:inline>
        </w:drawing>
      </w:r>
    </w:p>
    <w:p w14:paraId="1FB81B4D" w14:textId="77777777" w:rsidR="00170553" w:rsidRDefault="00170553" w:rsidP="00170553">
      <w:pPr>
        <w:pStyle w:val="label"/>
        <w:spacing w:before="0" w:beforeAutospacing="0" w:after="0" w:afterAutospacing="0"/>
        <w:textAlignment w:val="baseline"/>
        <w:rPr>
          <w:rFonts w:ascii="Georgia" w:hAnsi="Georgia" w:cs="Times New Roman"/>
          <w:caps/>
          <w:sz w:val="17"/>
          <w:szCs w:val="17"/>
        </w:rPr>
      </w:pPr>
      <w:r>
        <w:rPr>
          <w:rFonts w:ascii="Georgia" w:hAnsi="Georgia" w:cs="Times New Roman"/>
          <w:caps/>
          <w:sz w:val="17"/>
          <w:szCs w:val="17"/>
        </w:rPr>
        <w:t>HOME CENTS</w:t>
      </w:r>
    </w:p>
    <w:p w14:paraId="74FC2F23" w14:textId="77777777" w:rsidR="00170553" w:rsidRDefault="00170553" w:rsidP="00170553">
      <w:pPr>
        <w:pStyle w:val="Heading1"/>
        <w:spacing w:before="0" w:beforeAutospacing="0" w:after="0" w:afterAutospacing="0"/>
        <w:textAlignment w:val="baseline"/>
        <w:rPr>
          <w:rFonts w:ascii="Georgia" w:eastAsia="Times New Roman" w:hAnsi="Georgia" w:cs="Times New Roman"/>
          <w:b w:val="0"/>
          <w:bCs w:val="0"/>
          <w:color w:val="000000"/>
          <w:spacing w:val="-9"/>
          <w:sz w:val="38"/>
          <w:szCs w:val="38"/>
        </w:rPr>
      </w:pPr>
      <w:r>
        <w:rPr>
          <w:rFonts w:ascii="Georgia" w:eastAsia="Times New Roman" w:hAnsi="Georgia" w:cs="Times New Roman"/>
          <w:b w:val="0"/>
          <w:bCs w:val="0"/>
          <w:color w:val="000000"/>
          <w:spacing w:val="-9"/>
          <w:sz w:val="38"/>
          <w:szCs w:val="38"/>
        </w:rPr>
        <w:t>Students: These 5 tax breaks can put money in your pocket</w:t>
      </w:r>
    </w:p>
    <w:p w14:paraId="09A94D93" w14:textId="77777777" w:rsidR="00170553" w:rsidRDefault="00170553" w:rsidP="00170553">
      <w:pPr>
        <w:pStyle w:val="creditline"/>
        <w:spacing w:before="0" w:beforeAutospacing="0" w:after="0" w:afterAutospacing="0"/>
        <w:textAlignment w:val="baseline"/>
        <w:rPr>
          <w:rFonts w:ascii="Helvetica" w:hAnsi="Helvetica" w:cs="Times New Roman"/>
          <w:sz w:val="17"/>
          <w:szCs w:val="17"/>
        </w:rPr>
      </w:pPr>
    </w:p>
    <w:p w14:paraId="3F11BD9F" w14:textId="77777777" w:rsidR="00170553" w:rsidRDefault="00170553" w:rsidP="00170553">
      <w:pPr>
        <w:pStyle w:val="byline"/>
        <w:spacing w:before="0" w:beforeAutospacing="0" w:after="0" w:afterAutospacing="0"/>
        <w:textAlignment w:val="baseline"/>
        <w:rPr>
          <w:rFonts w:ascii="Georgia" w:hAnsi="Georgia" w:cs="Times New Roman"/>
          <w:caps/>
          <w:color w:val="FF0000"/>
          <w:sz w:val="17"/>
          <w:szCs w:val="17"/>
        </w:rPr>
      </w:pPr>
      <w:r>
        <w:rPr>
          <w:rFonts w:ascii="Helvetica" w:hAnsi="Helvetica" w:cs="Times New Roman"/>
          <w:sz w:val="17"/>
          <w:szCs w:val="17"/>
        </w:rPr>
        <w:t xml:space="preserve">The Globe and Mail - </w:t>
      </w:r>
      <w:r>
        <w:rPr>
          <w:rFonts w:ascii="Georgia" w:hAnsi="Georgia" w:cs="Times New Roman"/>
          <w:caps/>
          <w:color w:val="FF0000"/>
          <w:sz w:val="17"/>
          <w:szCs w:val="17"/>
        </w:rPr>
        <w:t>ROMA LUCIW</w:t>
      </w:r>
    </w:p>
    <w:p w14:paraId="26A43F9A" w14:textId="77777777" w:rsidR="00170553" w:rsidRDefault="00170553" w:rsidP="00170553">
      <w:pPr>
        <w:pStyle w:val="NormalWeb"/>
        <w:spacing w:before="0" w:beforeAutospacing="0" w:after="300" w:afterAutospacing="0"/>
        <w:textAlignment w:val="baseline"/>
        <w:rPr>
          <w:rFonts w:ascii="Helvetica" w:hAnsi="Helvetica"/>
          <w:sz w:val="17"/>
          <w:szCs w:val="17"/>
        </w:rPr>
      </w:pPr>
    </w:p>
    <w:p w14:paraId="0628AB53"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It's been a while since my university days, but one thing I recall is feeling perpetually broke, scrounging around for bus (and beer) money and struggling to pay my rent on time.</w:t>
      </w:r>
    </w:p>
    <w:p w14:paraId="6141415A"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Taxes? They seemed like a tedious task best handled by my parents, people who actually had a serious and steady income.</w:t>
      </w:r>
    </w:p>
    <w:p w14:paraId="1F750E5C"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Had I been more money-savvy, I would have realized that filing a tax return could have translated into a refund from the government.</w:t>
      </w:r>
    </w:p>
    <w:p w14:paraId="68B4B224"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Listen up students: Even if you are earning only a pittance from that summer or part-time year-round job, you are entitled to claim certain tax credits.</w:t>
      </w:r>
    </w:p>
    <w:p w14:paraId="7722FD4B"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In order to get them, however, you have to actually file a tax return.</w:t>
      </w:r>
    </w:p>
    <w:p w14:paraId="145C2DDF" w14:textId="77777777" w:rsidR="00170553" w:rsidRPr="00170553" w:rsidRDefault="00170553" w:rsidP="00170553">
      <w:pPr>
        <w:pStyle w:val="NormalWeb"/>
        <w:spacing w:before="0" w:beforeAutospacing="0" w:after="0" w:afterAutospacing="0"/>
        <w:textAlignment w:val="baseline"/>
        <w:rPr>
          <w:rFonts w:ascii="Verdana" w:hAnsi="Verdana"/>
          <w:color w:val="000000"/>
          <w:sz w:val="22"/>
          <w:szCs w:val="22"/>
        </w:rPr>
      </w:pPr>
      <w:r w:rsidRPr="00170553">
        <w:rPr>
          <w:rFonts w:ascii="Verdana" w:hAnsi="Verdana"/>
          <w:color w:val="000000"/>
          <w:sz w:val="22"/>
          <w:szCs w:val="22"/>
        </w:rPr>
        <w:t xml:space="preserve">Students who are earning money should have a look at their </w:t>
      </w:r>
      <w:proofErr w:type="spellStart"/>
      <w:r w:rsidRPr="00170553">
        <w:rPr>
          <w:rFonts w:ascii="Verdana" w:hAnsi="Verdana"/>
          <w:color w:val="000000"/>
          <w:sz w:val="22"/>
          <w:szCs w:val="22"/>
        </w:rPr>
        <w:t>paycheques</w:t>
      </w:r>
      <w:proofErr w:type="spellEnd"/>
      <w:r w:rsidRPr="00170553">
        <w:rPr>
          <w:rFonts w:ascii="Verdana" w:hAnsi="Verdana"/>
          <w:color w:val="000000"/>
          <w:sz w:val="22"/>
          <w:szCs w:val="22"/>
        </w:rPr>
        <w:t xml:space="preserve"> and note whether or not taxes are being withheld, says chartered accountant Robin </w:t>
      </w:r>
      <w:proofErr w:type="spellStart"/>
      <w:r w:rsidRPr="00170553">
        <w:rPr>
          <w:rFonts w:ascii="Verdana" w:hAnsi="Verdana"/>
          <w:color w:val="000000"/>
          <w:sz w:val="22"/>
          <w:szCs w:val="22"/>
        </w:rPr>
        <w:t>Taub</w:t>
      </w:r>
      <w:proofErr w:type="spellEnd"/>
      <w:r w:rsidRPr="00170553">
        <w:rPr>
          <w:rFonts w:ascii="Verdana" w:hAnsi="Verdana"/>
          <w:color w:val="000000"/>
          <w:sz w:val="22"/>
          <w:szCs w:val="22"/>
        </w:rPr>
        <w:t>, who also</w:t>
      </w:r>
      <w:r w:rsidRPr="00170553">
        <w:rPr>
          <w:rStyle w:val="apple-converted-space"/>
          <w:rFonts w:ascii="Verdana" w:hAnsi="Verdana"/>
          <w:color w:val="000000"/>
          <w:sz w:val="22"/>
          <w:szCs w:val="22"/>
        </w:rPr>
        <w:t> </w:t>
      </w:r>
      <w:r w:rsidRPr="003A5A42">
        <w:rPr>
          <w:rFonts w:ascii="Verdana" w:hAnsi="Verdana"/>
          <w:sz w:val="22"/>
          <w:szCs w:val="22"/>
        </w:rPr>
        <w:t>b</w:t>
      </w:r>
      <w:bookmarkStart w:id="0" w:name="_GoBack"/>
      <w:bookmarkEnd w:id="0"/>
      <w:r w:rsidRPr="003A5A42">
        <w:rPr>
          <w:rFonts w:ascii="Verdana" w:hAnsi="Verdana"/>
          <w:sz w:val="22"/>
          <w:szCs w:val="22"/>
        </w:rPr>
        <w:t>logs on personal tax matters</w:t>
      </w:r>
      <w:r w:rsidRPr="00170553">
        <w:rPr>
          <w:rStyle w:val="apple-converted-space"/>
          <w:rFonts w:ascii="Verdana" w:hAnsi="Verdana"/>
          <w:color w:val="000000"/>
          <w:sz w:val="22"/>
          <w:szCs w:val="22"/>
        </w:rPr>
        <w:t> </w:t>
      </w:r>
      <w:r w:rsidRPr="00170553">
        <w:rPr>
          <w:rFonts w:ascii="Verdana" w:hAnsi="Verdana"/>
          <w:color w:val="000000"/>
          <w:sz w:val="22"/>
          <w:szCs w:val="22"/>
        </w:rPr>
        <w:t>for the Investor Education Fund. (Canadians are entitled to earn $10,500 in income without paying any federal taxes.)</w:t>
      </w:r>
    </w:p>
    <w:p w14:paraId="2F586ECC"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Students would be wise to sit down either alone or with their parents and get familiar with basic tax forms, like the T1.</w:t>
      </w:r>
    </w:p>
    <w:p w14:paraId="6E9F5715" w14:textId="77777777" w:rsidR="00170553" w:rsidRDefault="00170553" w:rsidP="00170553">
      <w:pPr>
        <w:pStyle w:val="NormalWeb"/>
        <w:spacing w:before="0" w:beforeAutospacing="0" w:after="0" w:afterAutospacing="0"/>
        <w:textAlignment w:val="baseline"/>
        <w:rPr>
          <w:rFonts w:ascii="Verdana" w:hAnsi="Verdana"/>
          <w:color w:val="000000"/>
          <w:sz w:val="22"/>
          <w:szCs w:val="22"/>
        </w:rPr>
      </w:pPr>
      <w:r w:rsidRPr="00170553">
        <w:rPr>
          <w:rFonts w:ascii="Verdana" w:hAnsi="Verdana"/>
          <w:color w:val="000000"/>
          <w:sz w:val="22"/>
          <w:szCs w:val="22"/>
        </w:rPr>
        <w:t xml:space="preserve">“Most importantly, students need to start to understand what deductions and credits are available to them,” says Ms. </w:t>
      </w:r>
      <w:proofErr w:type="spellStart"/>
      <w:r w:rsidRPr="00170553">
        <w:rPr>
          <w:rFonts w:ascii="Verdana" w:hAnsi="Verdana"/>
          <w:color w:val="000000"/>
          <w:sz w:val="22"/>
          <w:szCs w:val="22"/>
        </w:rPr>
        <w:t>Taub</w:t>
      </w:r>
      <w:proofErr w:type="spellEnd"/>
      <w:r w:rsidRPr="00170553">
        <w:rPr>
          <w:rFonts w:ascii="Verdana" w:hAnsi="Verdana"/>
          <w:color w:val="000000"/>
          <w:sz w:val="22"/>
          <w:szCs w:val="22"/>
        </w:rPr>
        <w:t>, the author of</w:t>
      </w:r>
      <w:r w:rsidRPr="00170553">
        <w:rPr>
          <w:rStyle w:val="apple-converted-space"/>
          <w:rFonts w:ascii="Verdana" w:hAnsi="Verdana"/>
          <w:color w:val="000000"/>
          <w:sz w:val="22"/>
          <w:szCs w:val="22"/>
        </w:rPr>
        <w:t> </w:t>
      </w:r>
      <w:r w:rsidRPr="00170553">
        <w:rPr>
          <w:rStyle w:val="Emphasis"/>
          <w:rFonts w:ascii="Verdana" w:hAnsi="Verdana"/>
          <w:color w:val="000000"/>
          <w:sz w:val="22"/>
          <w:szCs w:val="22"/>
          <w:bdr w:val="none" w:sz="0" w:space="0" w:color="auto" w:frame="1"/>
        </w:rPr>
        <w:t>A Parent’s Guide to Raising Money-Smart Kids</w:t>
      </w:r>
      <w:r w:rsidRPr="00170553">
        <w:rPr>
          <w:rFonts w:ascii="Verdana" w:hAnsi="Verdana"/>
          <w:color w:val="000000"/>
          <w:sz w:val="22"/>
          <w:szCs w:val="22"/>
        </w:rPr>
        <w:t>. (Read an excerpt from her book</w:t>
      </w:r>
      <w:r w:rsidRPr="00170553">
        <w:rPr>
          <w:rStyle w:val="apple-converted-space"/>
          <w:rFonts w:ascii="Verdana" w:hAnsi="Verdana"/>
          <w:color w:val="000000"/>
          <w:sz w:val="22"/>
          <w:szCs w:val="22"/>
        </w:rPr>
        <w:t> </w:t>
      </w:r>
      <w:hyperlink r:id="rId7" w:history="1">
        <w:r w:rsidRPr="00170553">
          <w:rPr>
            <w:rStyle w:val="Hyperlink"/>
            <w:rFonts w:ascii="Verdana" w:hAnsi="Verdana"/>
            <w:color w:val="FF0000"/>
            <w:sz w:val="22"/>
            <w:szCs w:val="22"/>
          </w:rPr>
          <w:t>here</w:t>
        </w:r>
      </w:hyperlink>
      <w:r w:rsidRPr="00170553">
        <w:rPr>
          <w:rFonts w:ascii="Verdana" w:hAnsi="Verdana"/>
          <w:color w:val="000000"/>
          <w:sz w:val="22"/>
          <w:szCs w:val="22"/>
        </w:rPr>
        <w:t>.)</w:t>
      </w:r>
    </w:p>
    <w:p w14:paraId="71DCABB3" w14:textId="77777777" w:rsidR="00170553" w:rsidRPr="00170553" w:rsidRDefault="00170553" w:rsidP="00170553">
      <w:pPr>
        <w:pStyle w:val="NormalWeb"/>
        <w:spacing w:before="0" w:beforeAutospacing="0" w:after="0" w:afterAutospacing="0"/>
        <w:textAlignment w:val="baseline"/>
        <w:rPr>
          <w:rFonts w:ascii="Verdana" w:hAnsi="Verdana"/>
          <w:color w:val="000000"/>
          <w:sz w:val="22"/>
          <w:szCs w:val="22"/>
        </w:rPr>
      </w:pPr>
    </w:p>
    <w:p w14:paraId="39B3E199"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She provided us with five ways that students can claim some of the costs of their postsecondary studies and other expenses to reduce their taxes - or even get a refund.</w:t>
      </w:r>
    </w:p>
    <w:p w14:paraId="44E26FE4"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1. Claim tuition fees for courses costing $100 or more that are taken at a recognized edu</w:t>
      </w:r>
      <w:r>
        <w:rPr>
          <w:rFonts w:ascii="Verdana" w:hAnsi="Verdana"/>
          <w:color w:val="000000"/>
          <w:sz w:val="22"/>
          <w:szCs w:val="22"/>
        </w:rPr>
        <w:t xml:space="preserve">cational institution. As of </w:t>
      </w:r>
      <w:r w:rsidRPr="00170553">
        <w:rPr>
          <w:rFonts w:ascii="Verdana" w:hAnsi="Verdana"/>
          <w:color w:val="000000"/>
          <w:sz w:val="22"/>
          <w:szCs w:val="22"/>
        </w:rPr>
        <w:t>the 2011 tax year, examination fees can also be claimed. They must be paid for a mandatory exam to become certified or licensed in your profession or trade. Another change in 2011 allows full-time students studying at a university abroad to claim tuition fees for at least three consecutive weeks of study, down from 13 weeks.</w:t>
      </w:r>
    </w:p>
    <w:p w14:paraId="3DEB5858"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lastRenderedPageBreak/>
        <w:t>2. Claim an education tax credit of $400 per month (worth $60/month in tax savings) for each month that you are a full-time student. Claim $120/month if you are a part-time student.</w:t>
      </w:r>
    </w:p>
    <w:p w14:paraId="08A8EBA2"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3. Claim a credit for textbooks of $65 a month for full-time students and $20 a month for part-time students. Complete form T2202A, Tuition, Education and Textbook Amounts Certificate when you file your tax return. You must claim these tax credits first yourself, but if you aren’t able to use all of them, you can transfer the unused amount (up to $5,000) to your spouse, parent or grandparent. You can also carry forward and claim them in the future when you owe tax.</w:t>
      </w:r>
    </w:p>
    <w:p w14:paraId="53645A27"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4. Claim most of the interest paid on student loans granted under the Canada Student Loans Act, the Canada Students Financial Assistance Act or similar provincial laws, as a tax credit. If you cannot use the credit, you can carry it forward for five years. But you can’t transfer the tax credit to anyone else, even if someone else paid the interest on the loan. You also can’t claim interest paid on any other kind of loan, like a personal line of credit.</w:t>
      </w:r>
    </w:p>
    <w:p w14:paraId="4BE35BC4" w14:textId="77777777" w:rsidR="00170553" w:rsidRPr="00170553" w:rsidRDefault="00170553" w:rsidP="00170553">
      <w:pPr>
        <w:pStyle w:val="NormalWeb"/>
        <w:spacing w:before="0" w:beforeAutospacing="0" w:after="300" w:afterAutospacing="0"/>
        <w:textAlignment w:val="baseline"/>
        <w:rPr>
          <w:rFonts w:ascii="Verdana" w:hAnsi="Verdana"/>
          <w:color w:val="000000"/>
          <w:sz w:val="22"/>
          <w:szCs w:val="22"/>
        </w:rPr>
      </w:pPr>
      <w:r w:rsidRPr="00170553">
        <w:rPr>
          <w:rFonts w:ascii="Verdana" w:hAnsi="Verdana"/>
          <w:color w:val="000000"/>
          <w:sz w:val="22"/>
          <w:szCs w:val="22"/>
        </w:rPr>
        <w:t>5. Students who use public transit to get around can claim the public transit tax credit. The credit is for the cost of any monthly or annual passes (not individual tickets) for unlimited travel on local buses, streetcars, subways, commuter trains or buses, and local ferries within Canada. Remember to keep receipts or expired passes as proof of your claim.</w:t>
      </w:r>
    </w:p>
    <w:p w14:paraId="6C44409F" w14:textId="77777777" w:rsidR="00893331" w:rsidRPr="00170553" w:rsidRDefault="00893331">
      <w:pPr>
        <w:rPr>
          <w:sz w:val="22"/>
          <w:szCs w:val="22"/>
        </w:rPr>
      </w:pPr>
    </w:p>
    <w:sectPr w:rsidR="00893331" w:rsidRPr="00170553"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018"/>
    <w:multiLevelType w:val="multilevel"/>
    <w:tmpl w:val="43F4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324061"/>
    <w:multiLevelType w:val="multilevel"/>
    <w:tmpl w:val="1F6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53"/>
    <w:rsid w:val="00170553"/>
    <w:rsid w:val="00240C3F"/>
    <w:rsid w:val="003A5A42"/>
    <w:rsid w:val="00482F3A"/>
    <w:rsid w:val="0089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2A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55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17055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553"/>
    <w:rPr>
      <w:rFonts w:ascii="Times" w:hAnsi="Times"/>
      <w:b/>
      <w:bCs/>
      <w:kern w:val="36"/>
      <w:sz w:val="48"/>
      <w:szCs w:val="48"/>
    </w:rPr>
  </w:style>
  <w:style w:type="character" w:customStyle="1" w:styleId="Heading4Char">
    <w:name w:val="Heading 4 Char"/>
    <w:basedOn w:val="DefaultParagraphFont"/>
    <w:link w:val="Heading4"/>
    <w:uiPriority w:val="9"/>
    <w:rsid w:val="00170553"/>
    <w:rPr>
      <w:rFonts w:ascii="Times" w:hAnsi="Times"/>
      <w:b/>
      <w:bCs/>
    </w:rPr>
  </w:style>
  <w:style w:type="character" w:styleId="Hyperlink">
    <w:name w:val="Hyperlink"/>
    <w:basedOn w:val="DefaultParagraphFont"/>
    <w:uiPriority w:val="99"/>
    <w:semiHidden/>
    <w:unhideWhenUsed/>
    <w:rsid w:val="00170553"/>
    <w:rPr>
      <w:color w:val="0000FF"/>
      <w:u w:val="single"/>
    </w:rPr>
  </w:style>
  <w:style w:type="paragraph" w:customStyle="1" w:styleId="label">
    <w:name w:val="label"/>
    <w:basedOn w:val="Normal"/>
    <w:rsid w:val="00170553"/>
    <w:pPr>
      <w:spacing w:before="100" w:beforeAutospacing="1" w:after="100" w:afterAutospacing="1"/>
    </w:pPr>
    <w:rPr>
      <w:rFonts w:ascii="Times" w:hAnsi="Times"/>
      <w:sz w:val="20"/>
      <w:szCs w:val="20"/>
    </w:rPr>
  </w:style>
  <w:style w:type="paragraph" w:customStyle="1" w:styleId="byline">
    <w:name w:val="byline"/>
    <w:basedOn w:val="Normal"/>
    <w:rsid w:val="00170553"/>
    <w:pPr>
      <w:spacing w:before="100" w:beforeAutospacing="1" w:after="100" w:afterAutospacing="1"/>
    </w:pPr>
    <w:rPr>
      <w:rFonts w:ascii="Times" w:hAnsi="Times"/>
      <w:sz w:val="20"/>
      <w:szCs w:val="20"/>
    </w:rPr>
  </w:style>
  <w:style w:type="paragraph" w:customStyle="1" w:styleId="creditline">
    <w:name w:val="creditline"/>
    <w:basedOn w:val="Normal"/>
    <w:rsid w:val="001705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70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0553"/>
  </w:style>
  <w:style w:type="character" w:customStyle="1" w:styleId="gig-counter-text">
    <w:name w:val="gig-counter-text"/>
    <w:basedOn w:val="DefaultParagraphFont"/>
    <w:rsid w:val="00170553"/>
  </w:style>
  <w:style w:type="character" w:customStyle="1" w:styleId="iconarticleprinttext">
    <w:name w:val="icon_article_print_text"/>
    <w:basedOn w:val="DefaultParagraphFont"/>
    <w:rsid w:val="00170553"/>
  </w:style>
  <w:style w:type="character" w:styleId="Emphasis">
    <w:name w:val="Emphasis"/>
    <w:basedOn w:val="DefaultParagraphFont"/>
    <w:uiPriority w:val="20"/>
    <w:qFormat/>
    <w:rsid w:val="00170553"/>
    <w:rPr>
      <w:i/>
      <w:iCs/>
    </w:rPr>
  </w:style>
  <w:style w:type="paragraph" w:styleId="BalloonText">
    <w:name w:val="Balloon Text"/>
    <w:basedOn w:val="Normal"/>
    <w:link w:val="BalloonTextChar"/>
    <w:uiPriority w:val="99"/>
    <w:semiHidden/>
    <w:unhideWhenUsed/>
    <w:rsid w:val="0017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5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55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17055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553"/>
    <w:rPr>
      <w:rFonts w:ascii="Times" w:hAnsi="Times"/>
      <w:b/>
      <w:bCs/>
      <w:kern w:val="36"/>
      <w:sz w:val="48"/>
      <w:szCs w:val="48"/>
    </w:rPr>
  </w:style>
  <w:style w:type="character" w:customStyle="1" w:styleId="Heading4Char">
    <w:name w:val="Heading 4 Char"/>
    <w:basedOn w:val="DefaultParagraphFont"/>
    <w:link w:val="Heading4"/>
    <w:uiPriority w:val="9"/>
    <w:rsid w:val="00170553"/>
    <w:rPr>
      <w:rFonts w:ascii="Times" w:hAnsi="Times"/>
      <w:b/>
      <w:bCs/>
    </w:rPr>
  </w:style>
  <w:style w:type="character" w:styleId="Hyperlink">
    <w:name w:val="Hyperlink"/>
    <w:basedOn w:val="DefaultParagraphFont"/>
    <w:uiPriority w:val="99"/>
    <w:semiHidden/>
    <w:unhideWhenUsed/>
    <w:rsid w:val="00170553"/>
    <w:rPr>
      <w:color w:val="0000FF"/>
      <w:u w:val="single"/>
    </w:rPr>
  </w:style>
  <w:style w:type="paragraph" w:customStyle="1" w:styleId="label">
    <w:name w:val="label"/>
    <w:basedOn w:val="Normal"/>
    <w:rsid w:val="00170553"/>
    <w:pPr>
      <w:spacing w:before="100" w:beforeAutospacing="1" w:after="100" w:afterAutospacing="1"/>
    </w:pPr>
    <w:rPr>
      <w:rFonts w:ascii="Times" w:hAnsi="Times"/>
      <w:sz w:val="20"/>
      <w:szCs w:val="20"/>
    </w:rPr>
  </w:style>
  <w:style w:type="paragraph" w:customStyle="1" w:styleId="byline">
    <w:name w:val="byline"/>
    <w:basedOn w:val="Normal"/>
    <w:rsid w:val="00170553"/>
    <w:pPr>
      <w:spacing w:before="100" w:beforeAutospacing="1" w:after="100" w:afterAutospacing="1"/>
    </w:pPr>
    <w:rPr>
      <w:rFonts w:ascii="Times" w:hAnsi="Times"/>
      <w:sz w:val="20"/>
      <w:szCs w:val="20"/>
    </w:rPr>
  </w:style>
  <w:style w:type="paragraph" w:customStyle="1" w:styleId="creditline">
    <w:name w:val="creditline"/>
    <w:basedOn w:val="Normal"/>
    <w:rsid w:val="001705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70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0553"/>
  </w:style>
  <w:style w:type="character" w:customStyle="1" w:styleId="gig-counter-text">
    <w:name w:val="gig-counter-text"/>
    <w:basedOn w:val="DefaultParagraphFont"/>
    <w:rsid w:val="00170553"/>
  </w:style>
  <w:style w:type="character" w:customStyle="1" w:styleId="iconarticleprinttext">
    <w:name w:val="icon_article_print_text"/>
    <w:basedOn w:val="DefaultParagraphFont"/>
    <w:rsid w:val="00170553"/>
  </w:style>
  <w:style w:type="character" w:styleId="Emphasis">
    <w:name w:val="Emphasis"/>
    <w:basedOn w:val="DefaultParagraphFont"/>
    <w:uiPriority w:val="20"/>
    <w:qFormat/>
    <w:rsid w:val="00170553"/>
    <w:rPr>
      <w:i/>
      <w:iCs/>
    </w:rPr>
  </w:style>
  <w:style w:type="paragraph" w:styleId="BalloonText">
    <w:name w:val="Balloon Text"/>
    <w:basedOn w:val="Normal"/>
    <w:link w:val="BalloonTextChar"/>
    <w:uiPriority w:val="99"/>
    <w:semiHidden/>
    <w:unhideWhenUsed/>
    <w:rsid w:val="0017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5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7918">
      <w:bodyDiv w:val="1"/>
      <w:marLeft w:val="0"/>
      <w:marRight w:val="0"/>
      <w:marTop w:val="0"/>
      <w:marBottom w:val="0"/>
      <w:divBdr>
        <w:top w:val="none" w:sz="0" w:space="0" w:color="auto"/>
        <w:left w:val="none" w:sz="0" w:space="0" w:color="auto"/>
        <w:bottom w:val="none" w:sz="0" w:space="0" w:color="auto"/>
        <w:right w:val="none" w:sz="0" w:space="0" w:color="auto"/>
      </w:divBdr>
      <w:divsChild>
        <w:div w:id="646981337">
          <w:marLeft w:val="3600"/>
          <w:marRight w:val="0"/>
          <w:marTop w:val="0"/>
          <w:marBottom w:val="300"/>
          <w:divBdr>
            <w:top w:val="none" w:sz="0" w:space="0" w:color="auto"/>
            <w:left w:val="none" w:sz="0" w:space="0" w:color="auto"/>
            <w:bottom w:val="none" w:sz="0" w:space="0" w:color="auto"/>
            <w:right w:val="none" w:sz="0" w:space="0" w:color="auto"/>
          </w:divBdr>
          <w:divsChild>
            <w:div w:id="684868784">
              <w:marLeft w:val="0"/>
              <w:marRight w:val="0"/>
              <w:marTop w:val="150"/>
              <w:marBottom w:val="0"/>
              <w:divBdr>
                <w:top w:val="none" w:sz="0" w:space="0" w:color="auto"/>
                <w:left w:val="none" w:sz="0" w:space="0" w:color="auto"/>
                <w:bottom w:val="none" w:sz="0" w:space="0" w:color="auto"/>
                <w:right w:val="none" w:sz="0" w:space="0" w:color="auto"/>
              </w:divBdr>
              <w:divsChild>
                <w:div w:id="11338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8336">
          <w:marLeft w:val="0"/>
          <w:marRight w:val="0"/>
          <w:marTop w:val="0"/>
          <w:marBottom w:val="0"/>
          <w:divBdr>
            <w:top w:val="none" w:sz="0" w:space="0" w:color="auto"/>
            <w:left w:val="none" w:sz="0" w:space="0" w:color="auto"/>
            <w:bottom w:val="none" w:sz="0" w:space="0" w:color="auto"/>
            <w:right w:val="none" w:sz="0" w:space="0" w:color="auto"/>
          </w:divBdr>
          <w:divsChild>
            <w:div w:id="177353943">
              <w:marLeft w:val="0"/>
              <w:marRight w:val="0"/>
              <w:marTop w:val="0"/>
              <w:marBottom w:val="150"/>
              <w:divBdr>
                <w:top w:val="none" w:sz="0" w:space="0" w:color="auto"/>
                <w:left w:val="none" w:sz="0" w:space="0" w:color="auto"/>
                <w:bottom w:val="none" w:sz="0" w:space="0" w:color="auto"/>
                <w:right w:val="none" w:sz="0" w:space="0" w:color="auto"/>
              </w:divBdr>
              <w:divsChild>
                <w:div w:id="1903524028">
                  <w:marLeft w:val="0"/>
                  <w:marRight w:val="0"/>
                  <w:marTop w:val="0"/>
                  <w:marBottom w:val="0"/>
                  <w:divBdr>
                    <w:top w:val="none" w:sz="0" w:space="0" w:color="auto"/>
                    <w:left w:val="none" w:sz="0" w:space="0" w:color="auto"/>
                    <w:bottom w:val="none" w:sz="0" w:space="0" w:color="auto"/>
                    <w:right w:val="none" w:sz="0" w:space="0" w:color="auto"/>
                  </w:divBdr>
                </w:div>
                <w:div w:id="1453354789">
                  <w:marLeft w:val="0"/>
                  <w:marRight w:val="0"/>
                  <w:marTop w:val="0"/>
                  <w:marBottom w:val="0"/>
                  <w:divBdr>
                    <w:top w:val="none" w:sz="0" w:space="0" w:color="auto"/>
                    <w:left w:val="none" w:sz="0" w:space="0" w:color="auto"/>
                    <w:bottom w:val="none" w:sz="0" w:space="0" w:color="auto"/>
                    <w:right w:val="none" w:sz="0" w:space="0" w:color="auto"/>
                  </w:divBdr>
                  <w:divsChild>
                    <w:div w:id="192427808">
                      <w:marLeft w:val="0"/>
                      <w:marRight w:val="0"/>
                      <w:marTop w:val="0"/>
                      <w:marBottom w:val="0"/>
                      <w:divBdr>
                        <w:top w:val="none" w:sz="0" w:space="0" w:color="auto"/>
                        <w:left w:val="none" w:sz="0" w:space="0" w:color="auto"/>
                        <w:bottom w:val="none" w:sz="0" w:space="0" w:color="auto"/>
                        <w:right w:val="none" w:sz="0" w:space="0" w:color="auto"/>
                      </w:divBdr>
                      <w:divsChild>
                        <w:div w:id="1534266106">
                          <w:marLeft w:val="0"/>
                          <w:marRight w:val="0"/>
                          <w:marTop w:val="0"/>
                          <w:marBottom w:val="0"/>
                          <w:divBdr>
                            <w:top w:val="none" w:sz="0" w:space="0" w:color="auto"/>
                            <w:left w:val="none" w:sz="0" w:space="0" w:color="auto"/>
                            <w:bottom w:val="none" w:sz="0" w:space="0" w:color="auto"/>
                            <w:right w:val="none" w:sz="0" w:space="0" w:color="auto"/>
                          </w:divBdr>
                          <w:divsChild>
                            <w:div w:id="1861092029">
                              <w:marLeft w:val="0"/>
                              <w:marRight w:val="0"/>
                              <w:marTop w:val="0"/>
                              <w:marBottom w:val="0"/>
                              <w:divBdr>
                                <w:top w:val="none" w:sz="0" w:space="0" w:color="auto"/>
                                <w:left w:val="none" w:sz="0" w:space="0" w:color="auto"/>
                                <w:bottom w:val="none" w:sz="0" w:space="0" w:color="auto"/>
                                <w:right w:val="none" w:sz="0" w:space="0" w:color="auto"/>
                              </w:divBdr>
                            </w:div>
                            <w:div w:id="438066676">
                              <w:marLeft w:val="15"/>
                              <w:marRight w:val="0"/>
                              <w:marTop w:val="0"/>
                              <w:marBottom w:val="0"/>
                              <w:divBdr>
                                <w:top w:val="none" w:sz="0" w:space="0" w:color="auto"/>
                                <w:left w:val="none" w:sz="0" w:space="0" w:color="auto"/>
                                <w:bottom w:val="none" w:sz="0" w:space="0" w:color="auto"/>
                                <w:right w:val="none" w:sz="0" w:space="0" w:color="auto"/>
                              </w:divBdr>
                            </w:div>
                          </w:divsChild>
                        </w:div>
                        <w:div w:id="2130079971">
                          <w:marLeft w:val="0"/>
                          <w:marRight w:val="0"/>
                          <w:marTop w:val="0"/>
                          <w:marBottom w:val="0"/>
                          <w:divBdr>
                            <w:top w:val="none" w:sz="0" w:space="0" w:color="auto"/>
                            <w:left w:val="none" w:sz="0" w:space="0" w:color="auto"/>
                            <w:bottom w:val="none" w:sz="0" w:space="0" w:color="auto"/>
                            <w:right w:val="none" w:sz="0" w:space="0" w:color="auto"/>
                          </w:divBdr>
                          <w:divsChild>
                            <w:div w:id="350224669">
                              <w:marLeft w:val="0"/>
                              <w:marRight w:val="0"/>
                              <w:marTop w:val="0"/>
                              <w:marBottom w:val="0"/>
                              <w:divBdr>
                                <w:top w:val="none" w:sz="0" w:space="0" w:color="auto"/>
                                <w:left w:val="none" w:sz="0" w:space="0" w:color="auto"/>
                                <w:bottom w:val="none" w:sz="0" w:space="0" w:color="auto"/>
                                <w:right w:val="none" w:sz="0" w:space="0" w:color="auto"/>
                              </w:divBdr>
                            </w:div>
                            <w:div w:id="800733522">
                              <w:marLeft w:val="15"/>
                              <w:marRight w:val="0"/>
                              <w:marTop w:val="0"/>
                              <w:marBottom w:val="0"/>
                              <w:divBdr>
                                <w:top w:val="none" w:sz="0" w:space="0" w:color="auto"/>
                                <w:left w:val="none" w:sz="0" w:space="0" w:color="auto"/>
                                <w:bottom w:val="none" w:sz="0" w:space="0" w:color="auto"/>
                                <w:right w:val="none" w:sz="0" w:space="0" w:color="auto"/>
                              </w:divBdr>
                            </w:div>
                          </w:divsChild>
                        </w:div>
                        <w:div w:id="1746023988">
                          <w:marLeft w:val="0"/>
                          <w:marRight w:val="0"/>
                          <w:marTop w:val="0"/>
                          <w:marBottom w:val="0"/>
                          <w:divBdr>
                            <w:top w:val="none" w:sz="0" w:space="0" w:color="auto"/>
                            <w:left w:val="none" w:sz="0" w:space="0" w:color="auto"/>
                            <w:bottom w:val="none" w:sz="0" w:space="0" w:color="auto"/>
                            <w:right w:val="none" w:sz="0" w:space="0" w:color="auto"/>
                          </w:divBdr>
                          <w:divsChild>
                            <w:div w:id="644286722">
                              <w:marLeft w:val="0"/>
                              <w:marRight w:val="0"/>
                              <w:marTop w:val="0"/>
                              <w:marBottom w:val="0"/>
                              <w:divBdr>
                                <w:top w:val="none" w:sz="0" w:space="0" w:color="auto"/>
                                <w:left w:val="none" w:sz="0" w:space="0" w:color="auto"/>
                                <w:bottom w:val="none" w:sz="0" w:space="0" w:color="auto"/>
                                <w:right w:val="none" w:sz="0" w:space="0" w:color="auto"/>
                              </w:divBdr>
                            </w:div>
                            <w:div w:id="323900807">
                              <w:marLeft w:val="15"/>
                              <w:marRight w:val="0"/>
                              <w:marTop w:val="0"/>
                              <w:marBottom w:val="0"/>
                              <w:divBdr>
                                <w:top w:val="none" w:sz="0" w:space="0" w:color="auto"/>
                                <w:left w:val="none" w:sz="0" w:space="0" w:color="auto"/>
                                <w:bottom w:val="none" w:sz="0" w:space="0" w:color="auto"/>
                                <w:right w:val="none" w:sz="0" w:space="0" w:color="auto"/>
                              </w:divBdr>
                            </w:div>
                          </w:divsChild>
                        </w:div>
                        <w:div w:id="861435307">
                          <w:marLeft w:val="0"/>
                          <w:marRight w:val="0"/>
                          <w:marTop w:val="0"/>
                          <w:marBottom w:val="0"/>
                          <w:divBdr>
                            <w:top w:val="none" w:sz="0" w:space="0" w:color="auto"/>
                            <w:left w:val="none" w:sz="0" w:space="0" w:color="auto"/>
                            <w:bottom w:val="none" w:sz="0" w:space="0" w:color="auto"/>
                            <w:right w:val="none" w:sz="0" w:space="0" w:color="auto"/>
                          </w:divBdr>
                          <w:divsChild>
                            <w:div w:id="1027485050">
                              <w:marLeft w:val="0"/>
                              <w:marRight w:val="0"/>
                              <w:marTop w:val="0"/>
                              <w:marBottom w:val="0"/>
                              <w:divBdr>
                                <w:top w:val="none" w:sz="0" w:space="0" w:color="auto"/>
                                <w:left w:val="none" w:sz="0" w:space="0" w:color="auto"/>
                                <w:bottom w:val="none" w:sz="0" w:space="0" w:color="auto"/>
                                <w:right w:val="none" w:sz="0" w:space="0" w:color="auto"/>
                              </w:divBdr>
                            </w:div>
                            <w:div w:id="6110876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21008">
              <w:marLeft w:val="0"/>
              <w:marRight w:val="0"/>
              <w:marTop w:val="0"/>
              <w:marBottom w:val="0"/>
              <w:divBdr>
                <w:top w:val="none" w:sz="0" w:space="0" w:color="auto"/>
                <w:left w:val="none" w:sz="0" w:space="0" w:color="auto"/>
                <w:bottom w:val="none" w:sz="0" w:space="0" w:color="auto"/>
                <w:right w:val="none" w:sz="0" w:space="0" w:color="auto"/>
              </w:divBdr>
              <w:divsChild>
                <w:div w:id="1615401617">
                  <w:marLeft w:val="150"/>
                  <w:marRight w:val="0"/>
                  <w:marTop w:val="0"/>
                  <w:marBottom w:val="0"/>
                  <w:divBdr>
                    <w:top w:val="none" w:sz="0" w:space="0" w:color="auto"/>
                    <w:left w:val="none" w:sz="0" w:space="0" w:color="auto"/>
                    <w:bottom w:val="none" w:sz="0" w:space="0" w:color="auto"/>
                    <w:right w:val="none" w:sz="0" w:space="0" w:color="auto"/>
                  </w:divBdr>
                  <w:divsChild>
                    <w:div w:id="1414548210">
                      <w:marLeft w:val="0"/>
                      <w:marRight w:val="0"/>
                      <w:marTop w:val="0"/>
                      <w:marBottom w:val="300"/>
                      <w:divBdr>
                        <w:top w:val="none" w:sz="0" w:space="0" w:color="auto"/>
                        <w:left w:val="none" w:sz="0" w:space="0" w:color="auto"/>
                        <w:bottom w:val="none" w:sz="0" w:space="0" w:color="auto"/>
                        <w:right w:val="none" w:sz="0" w:space="0" w:color="auto"/>
                      </w:divBdr>
                    </w:div>
                    <w:div w:id="1049063382">
                      <w:marLeft w:val="0"/>
                      <w:marRight w:val="0"/>
                      <w:marTop w:val="0"/>
                      <w:marBottom w:val="300"/>
                      <w:divBdr>
                        <w:top w:val="none" w:sz="0" w:space="0" w:color="auto"/>
                        <w:left w:val="none" w:sz="0" w:space="0" w:color="auto"/>
                        <w:bottom w:val="none" w:sz="0" w:space="0" w:color="auto"/>
                        <w:right w:val="none" w:sz="0" w:space="0" w:color="auto"/>
                      </w:divBdr>
                    </w:div>
                    <w:div w:id="74209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heglobeandmail.com/globe-investor/personal-finance/tax-centre/having-the-money-talk-with-your-teen/article23872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3101</Characters>
  <Application>Microsoft Macintosh Word</Application>
  <DocSecurity>0</DocSecurity>
  <Lines>25</Lines>
  <Paragraphs>7</Paragraphs>
  <ScaleCrop>false</ScaleCrop>
  <Company>UBC</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2</cp:revision>
  <dcterms:created xsi:type="dcterms:W3CDTF">2013-05-05T22:25:00Z</dcterms:created>
  <dcterms:modified xsi:type="dcterms:W3CDTF">2013-05-23T03:53:00Z</dcterms:modified>
</cp:coreProperties>
</file>